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1A8A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Белорусский государственный университет информатики и радиоэлектроники</w:t>
      </w:r>
    </w:p>
    <w:p w14:paraId="40E603A3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3266672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3350247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A50F9F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E551897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19D0A75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0A70DC9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3C8A56C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37EEC11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732F4C3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 </w:t>
      </w:r>
    </w:p>
    <w:p w14:paraId="48E4933D" w14:textId="174304C0" w:rsidR="00C33221" w:rsidRPr="00C33221" w:rsidRDefault="00C33221" w:rsidP="00C33221">
      <w:pPr>
        <w:spacing w:line="276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>Лабораторная работа №</w:t>
      </w:r>
      <w:r w:rsidRPr="00C33221"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>3</w:t>
      </w:r>
    </w:p>
    <w:p w14:paraId="03F1600F" w14:textId="483ADDC8" w:rsidR="00C33221" w:rsidRPr="00C33221" w:rsidRDefault="00C33221" w:rsidP="00C33221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6"/>
          <w:szCs w:val="56"/>
          <w:lang w:val="ru-RU" w:eastAsia="zh-CN"/>
        </w:rPr>
      </w:pPr>
      <w:r w:rsidRPr="00C33221">
        <w:rPr>
          <w:b/>
          <w:bCs/>
          <w:sz w:val="56"/>
          <w:szCs w:val="56"/>
          <w:lang w:val="ru-RU" w:eastAsia="zh-CN"/>
        </w:rPr>
        <w:t xml:space="preserve">«Алгоритмы операций над соответствиями и их реализация» </w:t>
      </w:r>
    </w:p>
    <w:p w14:paraId="5DFECB35" w14:textId="77777777" w:rsidR="00C33221" w:rsidRPr="0075643D" w:rsidRDefault="00C33221" w:rsidP="00C3322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</w:pPr>
      <w:r w:rsidRPr="0075643D"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 xml:space="preserve"> </w:t>
      </w:r>
    </w:p>
    <w:p w14:paraId="12C68D18" w14:textId="77777777" w:rsidR="00C33221" w:rsidRPr="0075643D" w:rsidRDefault="00C33221" w:rsidP="00C3322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</w:pPr>
      <w:r w:rsidRPr="0075643D">
        <w:rPr>
          <w:rFonts w:ascii="Times New Roman" w:eastAsia="Times New Roman" w:hAnsi="Times New Roman" w:cs="Times New Roman"/>
          <w:b/>
          <w:bCs/>
          <w:sz w:val="56"/>
          <w:szCs w:val="56"/>
          <w:lang w:val="ru-RU"/>
        </w:rPr>
        <w:t xml:space="preserve"> </w:t>
      </w:r>
    </w:p>
    <w:p w14:paraId="661F8737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2933D58" w14:textId="77777777" w:rsidR="00C33221" w:rsidRPr="0075643D" w:rsidRDefault="00C33221" w:rsidP="00C33221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A5362E" w14:textId="77777777" w:rsidR="00C33221" w:rsidRPr="0075643D" w:rsidRDefault="00C33221" w:rsidP="00C33221">
      <w:pPr>
        <w:spacing w:line="276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E1C5B0D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DE17B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200AEA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4FAE0A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D4995C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0C558F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3B2172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87EEBBB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8262C30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B7A23AC" w14:textId="77777777" w:rsidR="00C33221" w:rsidRPr="0075643D" w:rsidRDefault="00C33221" w:rsidP="00C33221">
      <w:pPr>
        <w:spacing w:line="276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Подготовил: </w:t>
      </w:r>
    </w:p>
    <w:p w14:paraId="47B76F9A" w14:textId="77777777" w:rsidR="00C33221" w:rsidRDefault="00C33221" w:rsidP="00C3322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Мацукевич З.А.</w:t>
      </w:r>
    </w:p>
    <w:p w14:paraId="634132FF" w14:textId="77777777" w:rsidR="00C33221" w:rsidRPr="0075643D" w:rsidRDefault="00C33221" w:rsidP="00C33221">
      <w:pPr>
        <w:spacing w:line="276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Гр.421703</w:t>
      </w:r>
    </w:p>
    <w:p w14:paraId="574E487C" w14:textId="77777777" w:rsidR="00C33221" w:rsidRDefault="00C33221" w:rsidP="00C33221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 w:rsidRPr="0075643D">
        <w:rPr>
          <w:kern w:val="0"/>
          <w:lang w:val="ru-RU"/>
        </w:rPr>
        <w:br w:type="page"/>
      </w:r>
    </w:p>
    <w:p w14:paraId="713FB3CE" w14:textId="77777777" w:rsidR="00C33221" w:rsidRDefault="00C33221" w:rsidP="00C33221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lastRenderedPageBreak/>
        <w:t>Постановка задачи:</w:t>
      </w:r>
    </w:p>
    <w:p w14:paraId="33E1E238" w14:textId="41601484" w:rsidR="00C33221" w:rsidRPr="00C33221" w:rsidRDefault="00C33221" w:rsidP="00C33221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Предоставить пользователю ввести соответствия множеств. Реализовать операции объединения, пересечения, разности, инверсии и композиции. Вывести введенные данные и результат операций в консоль</w:t>
      </w:r>
      <w:r w:rsid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B045E6" w14:textId="77777777" w:rsidR="00C33221" w:rsidRDefault="00C33221" w:rsidP="00C3322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6744D" w14:textId="77777777" w:rsidR="00C33221" w:rsidRDefault="00C33221" w:rsidP="00C33221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t>Уточнение постановки задачи:</w:t>
      </w:r>
    </w:p>
    <w:p w14:paraId="3F588F9B" w14:textId="61944C5C" w:rsidR="00C33221" w:rsidRPr="000166E0" w:rsidRDefault="00C33221" w:rsidP="00CA1460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16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Пользователь вручную задает мощность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элементы</w:t>
      </w:r>
      <w:r w:rsid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множеств,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графиков.</w:t>
      </w:r>
    </w:p>
    <w:p w14:paraId="4389FAC9" w14:textId="7765F712" w:rsidR="00C33221" w:rsidRPr="000166E0" w:rsidRDefault="00CA1460" w:rsidP="00CA1460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Пользователю выводится результат сразу всех операций.</w:t>
      </w:r>
    </w:p>
    <w:p w14:paraId="4509DC5B" w14:textId="77777777" w:rsidR="00CA1460" w:rsidRDefault="00C33221" w:rsidP="00CA1460">
      <w:pPr>
        <w:spacing w:after="200"/>
        <w:jc w:val="both"/>
        <w:rPr>
          <w:rFonts w:ascii="Segoe UI" w:eastAsia="Segoe UI" w:hAnsi="Segoe UI" w:cs="Segoe UI"/>
          <w:color w:val="000000" w:themeColor="text1"/>
          <w:sz w:val="28"/>
          <w:szCs w:val="28"/>
          <w:lang w:val="ru-RU"/>
        </w:rPr>
      </w:pPr>
      <w:r w:rsidRPr="00CA1460"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t>Определения:</w:t>
      </w:r>
    </w:p>
    <w:p w14:paraId="25531D3C" w14:textId="77777777" w:rsidR="00CA1460" w:rsidRDefault="00CA1460" w:rsidP="00CA1460">
      <w:pPr>
        <w:pStyle w:val="a3"/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Матричным способом соответствие представляется в виде матрицы R</w:t>
      </w:r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Г</w:t>
      </w:r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размером </w:t>
      </w:r>
      <w:proofErr w:type="spellStart"/>
      <w:r w:rsidRPr="00CA146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n×m</w:t>
      </w:r>
      <w:proofErr w:type="spellEnd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строки представляют элементы множества Х, столбцы – элементы множества Y, а элемент матрицы </w:t>
      </w:r>
      <w:proofErr w:type="spellStart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r</w:t>
      </w:r>
      <w:r w:rsidRPr="003F2B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ij</w:t>
      </w:r>
      <w:proofErr w:type="spellEnd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принимает значения: </w:t>
      </w:r>
      <w:proofErr w:type="spellStart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r</w:t>
      </w:r>
      <w:r w:rsidRPr="003F2B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ij</w:t>
      </w:r>
      <w:proofErr w:type="spellEnd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=1 – если существует кортеж &lt;i, </w:t>
      </w:r>
      <w:proofErr w:type="spellStart"/>
      <w:proofErr w:type="gramStart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y</w:t>
      </w:r>
      <w:r w:rsidRPr="003F2B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j</w:t>
      </w:r>
      <w:proofErr w:type="spellEnd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&gt;</w:t>
      </w:r>
      <w:r w:rsidRPr="00CA1460">
        <w:rPr>
          <w:rFonts w:ascii="Cambria Math" w:eastAsia="Times New Roman" w:hAnsi="Cambria Math" w:cs="Cambria Math"/>
          <w:color w:val="000000" w:themeColor="text1"/>
          <w:lang w:val="ru-RU"/>
        </w:rPr>
        <w:t>∈</w:t>
      </w:r>
      <w:proofErr w:type="gramEnd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G; </w:t>
      </w:r>
      <w:proofErr w:type="spellStart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r</w:t>
      </w:r>
      <w:r w:rsidRPr="003F2B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ij</w:t>
      </w:r>
      <w:proofErr w:type="spellEnd"/>
      <w:r w:rsidRPr="00CA14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=0, в противном случае.</w:t>
      </w:r>
    </w:p>
    <w:p w14:paraId="6662A922" w14:textId="7AF26237" w:rsidR="00CA1460" w:rsidRPr="00CA1460" w:rsidRDefault="00CA1460" w:rsidP="00CA1460">
      <w:pPr>
        <w:pStyle w:val="a3"/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A1460">
        <w:rPr>
          <w:color w:val="000000" w:themeColor="text1"/>
          <w:sz w:val="28"/>
          <w:szCs w:val="28"/>
          <w:lang w:val="ru-RU"/>
        </w:rPr>
        <w:t>Объединением соответствий Г1 = &lt;X, Y, G&gt; и Г2 = &lt;M, N, P&gt; называют соответствие Г1</w:t>
      </w:r>
      <w:r w:rsidRPr="00CA1460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𝖴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Г2 = &lt;X</w:t>
      </w:r>
      <w:r w:rsidRPr="00CA1460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𝖴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M, Y</w:t>
      </w:r>
      <w:r w:rsidRPr="00CA1460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𝖴</w:t>
      </w:r>
      <w:r w:rsidR="003F2B2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G</w:t>
      </w:r>
      <w:r w:rsidRPr="00CA1460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𝖴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P&gt;</w:t>
      </w:r>
      <w:r w:rsidR="005E07B0" w:rsidRPr="005E07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780916" w14:textId="2F3E508D" w:rsidR="00CA1460" w:rsidRPr="00CA1460" w:rsidRDefault="00CA1460" w:rsidP="00CA1460">
      <w:pPr>
        <w:pStyle w:val="a3"/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A1460">
        <w:rPr>
          <w:color w:val="000000" w:themeColor="text1"/>
          <w:sz w:val="28"/>
          <w:szCs w:val="28"/>
          <w:lang w:val="ru-RU"/>
        </w:rPr>
        <w:t xml:space="preserve">Пересечением соответствий Г1 = &lt;X, Y, G&gt; и Г2 = &lt;M, N, P&gt; называют соответствие Г1∩Г2 = 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&lt;X</w:t>
      </w:r>
      <w:r w:rsidRPr="00CA1460">
        <w:rPr>
          <w:color w:val="000000" w:themeColor="text1"/>
          <w:sz w:val="28"/>
          <w:szCs w:val="28"/>
          <w:lang w:val="ru-RU"/>
        </w:rPr>
        <w:t>∩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M, Y</w:t>
      </w:r>
      <w:r w:rsidRPr="00CA1460">
        <w:rPr>
          <w:color w:val="000000" w:themeColor="text1"/>
          <w:sz w:val="28"/>
          <w:szCs w:val="28"/>
          <w:lang w:val="ru-RU"/>
        </w:rPr>
        <w:t>∩</w:t>
      </w:r>
      <w:r w:rsidR="003F2B2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G</w:t>
      </w:r>
      <w:r w:rsidRPr="00CA1460">
        <w:rPr>
          <w:color w:val="000000" w:themeColor="text1"/>
          <w:sz w:val="28"/>
          <w:szCs w:val="28"/>
          <w:lang w:val="ru-RU"/>
        </w:rPr>
        <w:t>∩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P&gt;</w:t>
      </w:r>
      <w:r w:rsidR="005E07B0" w:rsidRPr="005E07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28BDD9" w14:textId="4B21D0EC" w:rsidR="00CA1460" w:rsidRPr="00CA1460" w:rsidRDefault="00CA1460" w:rsidP="00CA1460">
      <w:pPr>
        <w:pStyle w:val="a3"/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A1460">
        <w:rPr>
          <w:color w:val="000000" w:themeColor="text1"/>
          <w:sz w:val="28"/>
          <w:szCs w:val="28"/>
          <w:lang w:val="ru-RU"/>
        </w:rPr>
        <w:t xml:space="preserve">Разностью соответствий Г1 = &lt;X, Y, G&gt; и Г2 = &lt;M, N, P&gt; называют соответствие Г1/Г2 = 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&lt;X/M, Y/</w:t>
      </w:r>
      <w:r w:rsidR="003F2B2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A1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G/P&gt;</w:t>
      </w:r>
      <w:r w:rsidR="005E07B0" w:rsidRPr="005E07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A087D20" w14:textId="280A0C4C" w:rsidR="00CA1460" w:rsidRPr="005E07B0" w:rsidRDefault="00CA1460" w:rsidP="00CA1460">
      <w:pPr>
        <w:pStyle w:val="a3"/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A1460">
        <w:rPr>
          <w:lang w:val="ru-RU"/>
        </w:rPr>
        <w:t>Инверсией соответствия Г</w:t>
      </w:r>
      <w:r>
        <w:rPr>
          <w:lang w:val="ru-RU"/>
        </w:rPr>
        <w:t xml:space="preserve"> </w:t>
      </w:r>
      <w:r w:rsidRPr="00CA1460">
        <w:rPr>
          <w:lang w:val="ru-RU"/>
        </w:rPr>
        <w:t xml:space="preserve">= </w:t>
      </w:r>
      <w:r w:rsidRPr="00CA1460">
        <w:rPr>
          <w:color w:val="000000" w:themeColor="text1"/>
          <w:sz w:val="28"/>
          <w:szCs w:val="28"/>
          <w:lang w:val="ru-RU"/>
        </w:rPr>
        <w:t>&lt;X, Y, G&gt;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CA1460">
        <w:rPr>
          <w:lang w:val="ru-RU"/>
        </w:rPr>
        <w:t>является соответствие Г</w:t>
      </w:r>
      <w:r w:rsidRPr="00CA1460">
        <w:rPr>
          <w:vertAlign w:val="superscript"/>
          <w:lang w:val="ru-RU"/>
        </w:rPr>
        <w:t>-1</w:t>
      </w:r>
      <w:r w:rsidRPr="00CA1460">
        <w:rPr>
          <w:lang w:val="ru-RU"/>
        </w:rPr>
        <w:t xml:space="preserve">, такое, что множество </w:t>
      </w:r>
      <w:r>
        <w:t>Y</w:t>
      </w:r>
      <w:r w:rsidRPr="00CA1460">
        <w:rPr>
          <w:lang w:val="ru-RU"/>
        </w:rPr>
        <w:t xml:space="preserve"> является областью отправления соответствия Г</w:t>
      </w:r>
      <w:r w:rsidRPr="00CA1460">
        <w:rPr>
          <w:vertAlign w:val="superscript"/>
          <w:lang w:val="ru-RU"/>
        </w:rPr>
        <w:t>-1</w:t>
      </w:r>
      <w:r w:rsidRPr="00CA1460">
        <w:rPr>
          <w:lang w:val="ru-RU"/>
        </w:rPr>
        <w:t xml:space="preserve">; множество </w:t>
      </w:r>
      <w:r>
        <w:t>X</w:t>
      </w:r>
      <w:r w:rsidRPr="00CA1460">
        <w:rPr>
          <w:lang w:val="ru-RU"/>
        </w:rPr>
        <w:t xml:space="preserve"> является областью прибытия соответствия Г</w:t>
      </w:r>
      <w:r w:rsidRPr="00CA1460">
        <w:rPr>
          <w:vertAlign w:val="superscript"/>
          <w:lang w:val="ru-RU"/>
        </w:rPr>
        <w:t>-1</w:t>
      </w:r>
      <w:r w:rsidRPr="00CA1460">
        <w:rPr>
          <w:lang w:val="ru-RU"/>
        </w:rPr>
        <w:t xml:space="preserve">, а график соответствия </w:t>
      </w:r>
      <w:r w:rsidR="005E07B0">
        <w:t>G</w:t>
      </w:r>
      <w:r w:rsidRPr="00CA1460">
        <w:rPr>
          <w:vertAlign w:val="superscript"/>
          <w:lang w:val="ru-RU"/>
        </w:rPr>
        <w:t>-1</w:t>
      </w:r>
      <w:r w:rsidRPr="00CA1460">
        <w:rPr>
          <w:lang w:val="ru-RU"/>
        </w:rPr>
        <w:t xml:space="preserve"> является инверсией графика </w:t>
      </w:r>
      <w:r>
        <w:t>G</w:t>
      </w:r>
      <w:r w:rsidRPr="00CA1460">
        <w:rPr>
          <w:lang w:val="ru-RU"/>
        </w:rPr>
        <w:t xml:space="preserve"> соответствия Г.</w:t>
      </w:r>
      <w:r>
        <w:rPr>
          <w:lang w:val="ru-RU"/>
        </w:rPr>
        <w:t xml:space="preserve"> Таким образом </w:t>
      </w:r>
      <w:r w:rsidR="005E07B0">
        <w:rPr>
          <w:lang w:val="ru-RU"/>
        </w:rPr>
        <w:t>Г</w:t>
      </w:r>
      <w:r w:rsidR="005E07B0" w:rsidRPr="005E07B0">
        <w:rPr>
          <w:vertAlign w:val="superscript"/>
          <w:lang w:val="ru-RU"/>
        </w:rPr>
        <w:t>-1</w:t>
      </w:r>
      <w:r w:rsidR="005E07B0">
        <w:rPr>
          <w:lang w:val="ru-RU"/>
        </w:rPr>
        <w:t xml:space="preserve"> = </w:t>
      </w:r>
      <w:r w:rsidR="005E07B0" w:rsidRPr="005E07B0">
        <w:rPr>
          <w:lang w:val="ru-RU"/>
        </w:rPr>
        <w:t>&lt;</w:t>
      </w:r>
      <w:r w:rsidR="005E07B0">
        <w:t>Y</w:t>
      </w:r>
      <w:r w:rsidR="005E07B0" w:rsidRPr="005E07B0">
        <w:rPr>
          <w:lang w:val="ru-RU"/>
        </w:rPr>
        <w:t xml:space="preserve">, </w:t>
      </w:r>
      <w:r w:rsidR="005E07B0">
        <w:t>X</w:t>
      </w:r>
      <w:r w:rsidR="005E07B0" w:rsidRPr="005E07B0">
        <w:rPr>
          <w:lang w:val="ru-RU"/>
        </w:rPr>
        <w:t xml:space="preserve">, </w:t>
      </w:r>
      <w:r w:rsidR="005E07B0">
        <w:t>G</w:t>
      </w:r>
      <w:r w:rsidR="005E07B0" w:rsidRPr="005E07B0">
        <w:rPr>
          <w:vertAlign w:val="superscript"/>
          <w:lang w:val="ru-RU"/>
        </w:rPr>
        <w:t>-1</w:t>
      </w:r>
      <w:r w:rsidR="005E07B0" w:rsidRPr="005E07B0">
        <w:rPr>
          <w:lang w:val="ru-RU"/>
        </w:rPr>
        <w:t>&gt;.</w:t>
      </w:r>
    </w:p>
    <w:p w14:paraId="248682F9" w14:textId="2DC6632C" w:rsidR="005E07B0" w:rsidRPr="00CA1460" w:rsidRDefault="005E07B0" w:rsidP="00CA1460">
      <w:pPr>
        <w:pStyle w:val="a3"/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E07B0">
        <w:rPr>
          <w:lang w:val="ru-RU"/>
        </w:rPr>
        <w:t xml:space="preserve">Композицией (произведением) соответствий Г1 = </w:t>
      </w:r>
      <w:r w:rsidRPr="00CA1460">
        <w:rPr>
          <w:color w:val="000000" w:themeColor="text1"/>
          <w:sz w:val="28"/>
          <w:szCs w:val="28"/>
          <w:lang w:val="ru-RU"/>
        </w:rPr>
        <w:t>&lt;X, Y, G</w:t>
      </w:r>
      <w:r w:rsidRPr="005E07B0">
        <w:rPr>
          <w:color w:val="000000" w:themeColor="text1"/>
          <w:sz w:val="28"/>
          <w:szCs w:val="28"/>
          <w:lang w:val="ru-RU"/>
        </w:rPr>
        <w:t>&gt;</w:t>
      </w:r>
      <w:r w:rsidRPr="005E07B0">
        <w:rPr>
          <w:lang w:val="ru-RU"/>
        </w:rPr>
        <w:t xml:space="preserve"> и </w:t>
      </w:r>
      <w:r w:rsidRPr="00CA1460">
        <w:rPr>
          <w:color w:val="000000" w:themeColor="text1"/>
          <w:sz w:val="28"/>
          <w:szCs w:val="28"/>
          <w:lang w:val="ru-RU"/>
        </w:rPr>
        <w:t xml:space="preserve">Г2 = &lt;M, N, P&gt; </w:t>
      </w:r>
      <w:r w:rsidRPr="005E07B0">
        <w:rPr>
          <w:lang w:val="ru-RU"/>
        </w:rPr>
        <w:t>называют соответствие Г1</w:t>
      </w:r>
      <w:r>
        <w:rPr>
          <w:rFonts w:ascii="Times New Roman" w:hAnsi="Times New Roman" w:cs="Times New Roman"/>
          <w:lang w:val="ru-RU"/>
        </w:rPr>
        <w:t>•</w:t>
      </w:r>
      <w:r w:rsidRPr="005E07B0">
        <w:rPr>
          <w:lang w:val="ru-RU"/>
        </w:rPr>
        <w:t>Г2 = &lt;</w:t>
      </w:r>
      <w:r>
        <w:t>X</w:t>
      </w:r>
      <w:r w:rsidRPr="005E07B0">
        <w:rPr>
          <w:lang w:val="ru-RU"/>
        </w:rPr>
        <w:t xml:space="preserve">, </w:t>
      </w:r>
      <w:r>
        <w:t>N</w:t>
      </w:r>
      <w:r w:rsidRPr="005E07B0">
        <w:rPr>
          <w:lang w:val="ru-RU"/>
        </w:rPr>
        <w:t xml:space="preserve">, </w:t>
      </w:r>
      <w:r>
        <w:t>G</w:t>
      </w:r>
      <w:r>
        <w:rPr>
          <w:rFonts w:ascii="Times New Roman" w:hAnsi="Times New Roman" w:cs="Times New Roman"/>
          <w:lang w:val="ru-RU"/>
        </w:rPr>
        <w:t>•</w:t>
      </w:r>
      <w:r>
        <w:rPr>
          <w:rFonts w:ascii="Times New Roman" w:hAnsi="Times New Roman" w:cs="Times New Roman"/>
        </w:rPr>
        <w:t>P</w:t>
      </w:r>
      <w:r w:rsidRPr="005E07B0">
        <w:rPr>
          <w:lang w:val="ru-RU"/>
        </w:rPr>
        <w:t xml:space="preserve">&gt;. Поясним построение композиции двух соответствий. Областью отправления является область отправления Г1, областью прибытия – область прибытия Г2, а графиком – композиция графиков </w:t>
      </w:r>
      <w:r>
        <w:t>G</w:t>
      </w:r>
      <w:r w:rsidRPr="005E07B0">
        <w:rPr>
          <w:lang w:val="ru-RU"/>
        </w:rPr>
        <w:t xml:space="preserve"> и </w:t>
      </w:r>
      <w:r>
        <w:t>P</w:t>
      </w:r>
      <w:r w:rsidRPr="005E07B0">
        <w:rPr>
          <w:lang w:val="ru-RU"/>
        </w:rPr>
        <w:t>.</w:t>
      </w:r>
    </w:p>
    <w:p w14:paraId="110313F6" w14:textId="77777777" w:rsidR="00881451" w:rsidRDefault="00881451" w:rsidP="00C33221">
      <w:pPr>
        <w:spacing w:after="200"/>
        <w:jc w:val="center"/>
        <w:rPr>
          <w:noProof/>
        </w:rPr>
      </w:pPr>
    </w:p>
    <w:p w14:paraId="194F5BA0" w14:textId="6613647E" w:rsidR="00C33221" w:rsidRDefault="003F2B2C" w:rsidP="00C33221">
      <w:pPr>
        <w:spacing w:after="200"/>
        <w:jc w:val="center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B08BB8" wp14:editId="0F697F68">
            <wp:simplePos x="0" y="0"/>
            <wp:positionH relativeFrom="column">
              <wp:posOffset>454256</wp:posOffset>
            </wp:positionH>
            <wp:positionV relativeFrom="paragraph">
              <wp:posOffset>4142105</wp:posOffset>
            </wp:positionV>
            <wp:extent cx="4966970" cy="4559935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"/>
                    <a:stretch/>
                  </pic:blipFill>
                  <pic:spPr bwMode="auto">
                    <a:xfrm>
                      <a:off x="0" y="0"/>
                      <a:ext cx="4966970" cy="455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F5E">
        <w:rPr>
          <w:noProof/>
        </w:rPr>
        <w:drawing>
          <wp:anchor distT="0" distB="0" distL="114300" distR="114300" simplePos="0" relativeHeight="251660288" behindDoc="0" locked="0" layoutInCell="1" allowOverlap="1" wp14:anchorId="1DBC044C" wp14:editId="79E2F97A">
            <wp:simplePos x="0" y="0"/>
            <wp:positionH relativeFrom="column">
              <wp:posOffset>786765</wp:posOffset>
            </wp:positionH>
            <wp:positionV relativeFrom="paragraph">
              <wp:posOffset>308610</wp:posOffset>
            </wp:positionV>
            <wp:extent cx="4210050" cy="37769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221" w:rsidRPr="00E01269"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-RU"/>
        </w:rPr>
        <w:t>Алгоритм решения задачи:</w:t>
      </w:r>
      <w:r w:rsidR="00CD2F5E" w:rsidRPr="003F2B2C">
        <w:rPr>
          <w:noProof/>
          <w:lang w:val="ru-RU"/>
        </w:rPr>
        <w:t xml:space="preserve"> </w:t>
      </w:r>
    </w:p>
    <w:p w14:paraId="147AC179" w14:textId="562A02A7" w:rsidR="00C33221" w:rsidRDefault="00C33221" w:rsidP="00C33221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5D0936" w14:textId="44EB8F29" w:rsidR="00C33221" w:rsidRPr="005152E2" w:rsidRDefault="00C33221" w:rsidP="00C3322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lastRenderedPageBreak/>
        <w:t>Вывод</w:t>
      </w:r>
      <w:r w:rsidRPr="00E01269">
        <w:rPr>
          <w:rStyle w:val="normaltextrun"/>
          <w:color w:val="000000"/>
          <w:sz w:val="28"/>
          <w:szCs w:val="28"/>
          <w:lang w:val="ru-RU"/>
        </w:rPr>
        <w:t xml:space="preserve"> В ходе лабораторной работы были получены навыки проектирования алгоритмов </w:t>
      </w:r>
      <w:r w:rsidR="003F2B2C">
        <w:rPr>
          <w:rStyle w:val="normaltextrun"/>
          <w:color w:val="000000"/>
          <w:sz w:val="28"/>
          <w:szCs w:val="28"/>
          <w:lang w:val="ru-RU"/>
        </w:rPr>
        <w:t xml:space="preserve">объединения, пересечения, разности, инверсии и композиции соответствий, </w:t>
      </w:r>
      <w:r w:rsidRPr="00E01269">
        <w:rPr>
          <w:rStyle w:val="normaltextrun"/>
          <w:color w:val="000000"/>
          <w:sz w:val="28"/>
          <w:szCs w:val="28"/>
          <w:lang w:val="ru-RU"/>
        </w:rPr>
        <w:t>их реализац</w:t>
      </w:r>
      <w:r w:rsidR="003F2B2C">
        <w:rPr>
          <w:rStyle w:val="normaltextrun"/>
          <w:color w:val="000000"/>
          <w:sz w:val="28"/>
          <w:szCs w:val="28"/>
          <w:lang w:val="ru-RU"/>
        </w:rPr>
        <w:t xml:space="preserve">ии </w:t>
      </w:r>
      <w:r w:rsidRPr="00E01269">
        <w:rPr>
          <w:rStyle w:val="normaltextrun"/>
          <w:color w:val="000000"/>
          <w:sz w:val="28"/>
          <w:szCs w:val="28"/>
          <w:lang w:val="ru-RU"/>
        </w:rPr>
        <w:t xml:space="preserve">на языке </w:t>
      </w:r>
      <w:r>
        <w:rPr>
          <w:rStyle w:val="normaltextrun"/>
          <w:color w:val="000000"/>
          <w:sz w:val="28"/>
          <w:szCs w:val="28"/>
        </w:rPr>
        <w:t>C</w:t>
      </w:r>
      <w:r w:rsidRPr="00E01269">
        <w:rPr>
          <w:rStyle w:val="normaltextrun"/>
          <w:color w:val="000000"/>
          <w:sz w:val="28"/>
          <w:szCs w:val="28"/>
          <w:lang w:val="ru-RU"/>
        </w:rPr>
        <w:t>++.</w:t>
      </w:r>
      <w:r>
        <w:rPr>
          <w:rStyle w:val="eop"/>
          <w:color w:val="000000"/>
          <w:sz w:val="28"/>
          <w:szCs w:val="28"/>
        </w:rPr>
        <w:t> </w:t>
      </w:r>
    </w:p>
    <w:p w14:paraId="4CB5985D" w14:textId="788A4899" w:rsidR="00F60A48" w:rsidRPr="00C33221" w:rsidRDefault="00F60A48" w:rsidP="00C33221">
      <w:pPr>
        <w:rPr>
          <w:lang w:val="ru-RU"/>
        </w:rPr>
      </w:pPr>
    </w:p>
    <w:sectPr w:rsidR="00F60A48" w:rsidRPr="00C33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47D"/>
    <w:multiLevelType w:val="multilevel"/>
    <w:tmpl w:val="6E123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570043"/>
    <w:multiLevelType w:val="hybridMultilevel"/>
    <w:tmpl w:val="7D96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297"/>
    <w:multiLevelType w:val="multilevel"/>
    <w:tmpl w:val="22407C8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1E"/>
    <w:rsid w:val="003B121E"/>
    <w:rsid w:val="003F2B2C"/>
    <w:rsid w:val="005E07B0"/>
    <w:rsid w:val="00881451"/>
    <w:rsid w:val="00C33221"/>
    <w:rsid w:val="00CA1460"/>
    <w:rsid w:val="00CA5AD8"/>
    <w:rsid w:val="00CD2F5E"/>
    <w:rsid w:val="00CD391B"/>
    <w:rsid w:val="00F6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5566"/>
  <w15:chartTrackingRefBased/>
  <w15:docId w15:val="{63D68EFE-CC29-4E3A-9BCA-3DB67C4B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22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332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C33221"/>
  </w:style>
  <w:style w:type="character" w:customStyle="1" w:styleId="eop">
    <w:name w:val="eop"/>
    <w:basedOn w:val="a0"/>
    <w:rsid w:val="00C33221"/>
  </w:style>
  <w:style w:type="paragraph" w:styleId="a3">
    <w:name w:val="List Paragraph"/>
    <w:basedOn w:val="a"/>
    <w:qFormat/>
    <w:rsid w:val="00C33221"/>
    <w:pPr>
      <w:spacing w:after="160"/>
      <w:ind w:left="720"/>
      <w:contextualSpacing/>
    </w:pPr>
  </w:style>
  <w:style w:type="character" w:customStyle="1" w:styleId="fontstyle01">
    <w:name w:val="fontstyle01"/>
    <w:basedOn w:val="a0"/>
    <w:rsid w:val="00C33221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Мацукевич</dc:creator>
  <cp:keywords/>
  <dc:description/>
  <cp:lastModifiedBy>Захар Мацукевич</cp:lastModifiedBy>
  <cp:revision>4</cp:revision>
  <dcterms:created xsi:type="dcterms:W3CDTF">2024-12-02T06:08:00Z</dcterms:created>
  <dcterms:modified xsi:type="dcterms:W3CDTF">2024-12-02T09:42:00Z</dcterms:modified>
</cp:coreProperties>
</file>