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2E578" w14:textId="77777777" w:rsidR="007978BA" w:rsidRPr="007719A0" w:rsidRDefault="007978BA" w:rsidP="007719A0">
      <w:pPr>
        <w:spacing w:line="100" w:lineRule="atLeast"/>
        <w:rPr>
          <w:rFonts w:hint="eastAsia"/>
          <w:sz w:val="22"/>
          <w:szCs w:val="28"/>
        </w:rPr>
      </w:pPr>
    </w:p>
    <w:p w14:paraId="7F0BF014" w14:textId="4978F2CA" w:rsidR="007978BA" w:rsidRPr="007719A0" w:rsidRDefault="007978BA" w:rsidP="007719A0">
      <w:pPr>
        <w:spacing w:line="100" w:lineRule="atLeast"/>
        <w:jc w:val="center"/>
        <w:rPr>
          <w:b/>
          <w:bCs/>
          <w:sz w:val="40"/>
          <w:szCs w:val="48"/>
        </w:rPr>
      </w:pPr>
      <w:r w:rsidRPr="007719A0">
        <w:rPr>
          <w:rFonts w:hint="eastAsia"/>
          <w:b/>
          <w:bCs/>
          <w:sz w:val="40"/>
          <w:szCs w:val="48"/>
        </w:rPr>
        <w:t>都道府県別人口流入・流出と年齢階級別人口の関係</w:t>
      </w:r>
    </w:p>
    <w:p w14:paraId="0E1017DA" w14:textId="02FA47AB" w:rsidR="007978BA" w:rsidRPr="007719A0" w:rsidRDefault="007978BA" w:rsidP="007719A0">
      <w:pPr>
        <w:spacing w:line="100" w:lineRule="atLeast"/>
        <w:jc w:val="center"/>
        <w:rPr>
          <w:rFonts w:hint="eastAsia"/>
          <w:b/>
          <w:bCs/>
          <w:sz w:val="32"/>
          <w:szCs w:val="40"/>
        </w:rPr>
      </w:pPr>
      <w:r w:rsidRPr="007719A0">
        <w:rPr>
          <w:rFonts w:hint="eastAsia"/>
          <w:b/>
          <w:bCs/>
          <w:sz w:val="32"/>
          <w:szCs w:val="40"/>
        </w:rPr>
        <w:t>松島大晟</w:t>
      </w:r>
      <w:r w:rsidRPr="007719A0">
        <w:rPr>
          <w:b/>
          <w:bCs/>
          <w:sz w:val="32"/>
          <w:szCs w:val="40"/>
        </w:rPr>
        <w:t>(236x066x)</w:t>
      </w:r>
    </w:p>
    <w:p w14:paraId="5588FA22" w14:textId="6BDE190C" w:rsidR="007978BA" w:rsidRPr="007719A0" w:rsidRDefault="007978BA" w:rsidP="007719A0">
      <w:pPr>
        <w:pStyle w:val="a9"/>
        <w:numPr>
          <w:ilvl w:val="0"/>
          <w:numId w:val="2"/>
        </w:numPr>
        <w:spacing w:line="100" w:lineRule="atLeast"/>
        <w:jc w:val="left"/>
        <w:rPr>
          <w:b/>
          <w:bCs/>
          <w:sz w:val="28"/>
          <w:szCs w:val="36"/>
        </w:rPr>
      </w:pPr>
      <w:r w:rsidRPr="007719A0">
        <w:rPr>
          <w:rFonts w:hint="eastAsia"/>
          <w:b/>
          <w:bCs/>
          <w:sz w:val="28"/>
          <w:szCs w:val="36"/>
        </w:rPr>
        <w:t>動機</w:t>
      </w:r>
    </w:p>
    <w:p w14:paraId="63F1A0E4" w14:textId="195A3389" w:rsidR="00193B06" w:rsidRPr="007719A0" w:rsidRDefault="007978BA" w:rsidP="007719A0">
      <w:pPr>
        <w:spacing w:line="100" w:lineRule="atLeast"/>
        <w:ind w:firstLineChars="100" w:firstLine="224"/>
        <w:jc w:val="left"/>
        <w:rPr>
          <w:b/>
          <w:bCs/>
          <w:sz w:val="22"/>
          <w:szCs w:val="28"/>
        </w:rPr>
      </w:pPr>
      <w:r w:rsidRPr="007719A0">
        <w:rPr>
          <w:rFonts w:hint="eastAsia"/>
          <w:b/>
          <w:bCs/>
          <w:sz w:val="22"/>
          <w:szCs w:val="28"/>
        </w:rPr>
        <w:t>近年、中央集権国家制度の名残や</w:t>
      </w:r>
      <w:r w:rsidRPr="007719A0">
        <w:rPr>
          <w:rFonts w:hint="eastAsia"/>
          <w:b/>
          <w:bCs/>
          <w:sz w:val="22"/>
          <w:szCs w:val="28"/>
        </w:rPr>
        <w:t>少子高齢化</w:t>
      </w:r>
      <w:r w:rsidRPr="007719A0">
        <w:rPr>
          <w:rFonts w:hint="eastAsia"/>
          <w:b/>
          <w:bCs/>
          <w:sz w:val="22"/>
          <w:szCs w:val="28"/>
        </w:rPr>
        <w:t>に伴って様々な領域で地域格差が発生している。特に人口においてこの問題は顕著であり、地域社会の伝統継承や高水準の教育体制が維持できなくなってきている。これを是正するため</w:t>
      </w:r>
      <w:r w:rsidR="00193B06" w:rsidRPr="007719A0">
        <w:rPr>
          <w:rFonts w:hint="eastAsia"/>
          <w:b/>
          <w:bCs/>
          <w:sz w:val="22"/>
          <w:szCs w:val="28"/>
        </w:rPr>
        <w:t>の現状分析には各地域の人口に関する調査が必要であるが、</w:t>
      </w:r>
      <w:r w:rsidR="00B97647" w:rsidRPr="007719A0">
        <w:rPr>
          <w:rFonts w:hint="eastAsia"/>
          <w:b/>
          <w:bCs/>
          <w:sz w:val="22"/>
          <w:szCs w:val="28"/>
        </w:rPr>
        <w:t>数値データから必要な情報を精査し、取得するのは困難でるから</w:t>
      </w:r>
      <w:r w:rsidR="00193B06" w:rsidRPr="007719A0">
        <w:rPr>
          <w:rFonts w:hint="eastAsia"/>
          <w:b/>
          <w:bCs/>
          <w:sz w:val="22"/>
          <w:szCs w:val="28"/>
        </w:rPr>
        <w:t>効率的なデータ解析</w:t>
      </w:r>
      <w:r w:rsidR="00B97647" w:rsidRPr="007719A0">
        <w:rPr>
          <w:rFonts w:hint="eastAsia"/>
          <w:b/>
          <w:bCs/>
          <w:sz w:val="22"/>
          <w:szCs w:val="28"/>
        </w:rPr>
        <w:t>手法</w:t>
      </w:r>
      <w:r w:rsidR="00193B06" w:rsidRPr="007719A0">
        <w:rPr>
          <w:rFonts w:hint="eastAsia"/>
          <w:b/>
          <w:bCs/>
          <w:sz w:val="22"/>
          <w:szCs w:val="28"/>
        </w:rPr>
        <w:t>が必要</w:t>
      </w:r>
      <w:r w:rsidR="00B97647" w:rsidRPr="007719A0">
        <w:rPr>
          <w:rFonts w:hint="eastAsia"/>
          <w:b/>
          <w:bCs/>
          <w:sz w:val="22"/>
          <w:szCs w:val="28"/>
        </w:rPr>
        <w:t>である</w:t>
      </w:r>
      <w:r w:rsidR="00193B06" w:rsidRPr="007719A0">
        <w:rPr>
          <w:rFonts w:hint="eastAsia"/>
          <w:b/>
          <w:bCs/>
          <w:sz w:val="22"/>
          <w:szCs w:val="28"/>
        </w:rPr>
        <w:t>。</w:t>
      </w:r>
    </w:p>
    <w:p w14:paraId="21FC42FA" w14:textId="38A4F8C8" w:rsidR="00193B06" w:rsidRPr="007719A0" w:rsidRDefault="00193B06" w:rsidP="007719A0">
      <w:pPr>
        <w:pStyle w:val="a9"/>
        <w:numPr>
          <w:ilvl w:val="0"/>
          <w:numId w:val="2"/>
        </w:numPr>
        <w:spacing w:line="100" w:lineRule="atLeast"/>
        <w:jc w:val="left"/>
        <w:rPr>
          <w:rFonts w:hint="eastAsia"/>
          <w:b/>
          <w:bCs/>
          <w:sz w:val="28"/>
          <w:szCs w:val="36"/>
        </w:rPr>
      </w:pPr>
      <w:r w:rsidRPr="007719A0">
        <w:rPr>
          <w:rFonts w:hint="eastAsia"/>
          <w:b/>
          <w:bCs/>
          <w:sz w:val="28"/>
          <w:szCs w:val="36"/>
        </w:rPr>
        <w:t>方法</w:t>
      </w:r>
    </w:p>
    <w:p w14:paraId="7278E4DE" w14:textId="5C21EFD5" w:rsidR="007978BA" w:rsidRPr="007719A0" w:rsidRDefault="00193B06" w:rsidP="007719A0">
      <w:pPr>
        <w:spacing w:line="100" w:lineRule="atLeast"/>
        <w:ind w:firstLineChars="100" w:firstLine="224"/>
        <w:jc w:val="left"/>
        <w:rPr>
          <w:b/>
          <w:bCs/>
          <w:sz w:val="22"/>
          <w:szCs w:val="28"/>
        </w:rPr>
      </w:pPr>
      <w:r w:rsidRPr="007719A0">
        <w:rPr>
          <w:rFonts w:hint="eastAsia"/>
          <w:b/>
          <w:bCs/>
          <w:sz w:val="22"/>
          <w:szCs w:val="28"/>
        </w:rPr>
        <w:t>今回は人口による地域格差の原因として挙げられる、地方の人口の流動と少子高齢化傾向について分析するためのツールを提案する。</w:t>
      </w:r>
      <w:r w:rsidR="00B97647" w:rsidRPr="007719A0">
        <w:rPr>
          <w:rFonts w:hint="eastAsia"/>
          <w:b/>
          <w:bCs/>
          <w:sz w:val="22"/>
          <w:szCs w:val="28"/>
        </w:rPr>
        <w:t>ツール</w:t>
      </w:r>
      <w:r w:rsidRPr="007719A0">
        <w:rPr>
          <w:rFonts w:hint="eastAsia"/>
          <w:b/>
          <w:bCs/>
          <w:sz w:val="22"/>
          <w:szCs w:val="28"/>
        </w:rPr>
        <w:t>は</w:t>
      </w:r>
      <w:r w:rsidR="00B97647" w:rsidRPr="007719A0">
        <w:rPr>
          <w:rFonts w:hint="eastAsia"/>
          <w:b/>
          <w:bCs/>
          <w:sz w:val="22"/>
          <w:szCs w:val="28"/>
        </w:rPr>
        <w:t>ビューワーを二つ設定し対話的に操作</w:t>
      </w:r>
      <w:r w:rsidR="00B97647" w:rsidRPr="007719A0">
        <w:rPr>
          <w:rFonts w:hint="eastAsia"/>
          <w:b/>
          <w:bCs/>
          <w:sz w:val="22"/>
          <w:szCs w:val="28"/>
        </w:rPr>
        <w:t>し分析するというものである。ビューワーは</w:t>
      </w:r>
      <w:r w:rsidRPr="007719A0">
        <w:rPr>
          <w:rFonts w:hint="eastAsia"/>
          <w:b/>
          <w:bCs/>
          <w:sz w:val="22"/>
          <w:szCs w:val="28"/>
        </w:rPr>
        <w:t>地域間の人口の流動性を表す点グラフと</w:t>
      </w:r>
      <w:r w:rsidR="00B97647" w:rsidRPr="007719A0">
        <w:rPr>
          <w:rFonts w:hint="eastAsia"/>
          <w:b/>
          <w:bCs/>
          <w:sz w:val="22"/>
          <w:szCs w:val="28"/>
        </w:rPr>
        <w:t>選択した</w:t>
      </w:r>
      <w:r w:rsidRPr="007719A0">
        <w:rPr>
          <w:rFonts w:hint="eastAsia"/>
          <w:b/>
          <w:bCs/>
          <w:sz w:val="22"/>
          <w:szCs w:val="28"/>
        </w:rPr>
        <w:t>道府県における</w:t>
      </w:r>
      <w:r w:rsidR="00B97647" w:rsidRPr="007719A0">
        <w:rPr>
          <w:rFonts w:hint="eastAsia"/>
          <w:b/>
          <w:bCs/>
          <w:sz w:val="22"/>
          <w:szCs w:val="28"/>
        </w:rPr>
        <w:t>年齢階級別人口が棒グラフで表示されるものである。</w:t>
      </w:r>
      <w:r w:rsidR="00B97647" w:rsidRPr="007719A0">
        <w:rPr>
          <w:b/>
          <w:bCs/>
          <w:sz w:val="22"/>
          <w:szCs w:val="28"/>
        </w:rPr>
        <w:t>Fig1</w:t>
      </w:r>
      <w:r w:rsidR="00B97647" w:rsidRPr="007719A0">
        <w:rPr>
          <w:rFonts w:hint="eastAsia"/>
          <w:b/>
          <w:bCs/>
          <w:sz w:val="22"/>
          <w:szCs w:val="28"/>
        </w:rPr>
        <w:t>に示すように点グラフのビューワーは</w:t>
      </w:r>
      <w:proofErr w:type="gramStart"/>
      <w:r w:rsidR="00B97647" w:rsidRPr="007719A0">
        <w:rPr>
          <w:rFonts w:hint="eastAsia"/>
          <w:b/>
          <w:bCs/>
          <w:sz w:val="22"/>
          <w:szCs w:val="28"/>
        </w:rPr>
        <w:t>x</w:t>
      </w:r>
      <w:proofErr w:type="gramEnd"/>
      <w:r w:rsidR="00B97647" w:rsidRPr="007719A0">
        <w:rPr>
          <w:rFonts w:hint="eastAsia"/>
          <w:b/>
          <w:bCs/>
          <w:sz w:val="22"/>
          <w:szCs w:val="28"/>
        </w:rPr>
        <w:t>軸に人口流入量、</w:t>
      </w:r>
      <w:proofErr w:type="gramStart"/>
      <w:r w:rsidR="00B97647" w:rsidRPr="007719A0">
        <w:rPr>
          <w:b/>
          <w:bCs/>
          <w:sz w:val="22"/>
          <w:szCs w:val="28"/>
        </w:rPr>
        <w:t>y</w:t>
      </w:r>
      <w:proofErr w:type="gramEnd"/>
      <w:r w:rsidR="00B97647" w:rsidRPr="007719A0">
        <w:rPr>
          <w:rFonts w:hint="eastAsia"/>
          <w:b/>
          <w:bCs/>
          <w:sz w:val="22"/>
          <w:szCs w:val="28"/>
        </w:rPr>
        <w:t>軸に人口流出量を設定しており、点にカーソルを合わせると点の人口流動量と道府県名が表示される。その後、年</w:t>
      </w:r>
      <w:r w:rsidR="00B97647" w:rsidRPr="007719A0">
        <w:rPr>
          <w:rFonts w:hint="eastAsia"/>
          <w:b/>
          <w:bCs/>
          <w:sz w:val="22"/>
          <w:szCs w:val="28"/>
        </w:rPr>
        <w:t>齢階級別人口</w:t>
      </w:r>
      <w:r w:rsidR="00B97647" w:rsidRPr="007719A0">
        <w:rPr>
          <w:rFonts w:hint="eastAsia"/>
          <w:b/>
          <w:bCs/>
          <w:sz w:val="22"/>
          <w:szCs w:val="28"/>
        </w:rPr>
        <w:t>を知りたい道府県の点をクリックすると右側に棒グラフが反映されます。</w:t>
      </w:r>
    </w:p>
    <w:p w14:paraId="70FD06F5" w14:textId="657B2D49" w:rsidR="0000595A" w:rsidRPr="007719A0" w:rsidRDefault="000D26A9" w:rsidP="007719A0">
      <w:pPr>
        <w:pStyle w:val="a9"/>
        <w:numPr>
          <w:ilvl w:val="0"/>
          <w:numId w:val="2"/>
        </w:numPr>
        <w:spacing w:line="100" w:lineRule="atLeast"/>
        <w:jc w:val="left"/>
        <w:rPr>
          <w:b/>
          <w:bCs/>
          <w:sz w:val="22"/>
          <w:szCs w:val="28"/>
        </w:rPr>
      </w:pPr>
      <w:r w:rsidRPr="007719A0">
        <w:rPr>
          <w:rFonts w:hint="eastAsia"/>
          <w:b/>
          <w:bCs/>
          <w:sz w:val="28"/>
          <w:szCs w:val="36"/>
        </w:rPr>
        <w:t>結果</w:t>
      </w:r>
    </w:p>
    <w:p w14:paraId="2CDB0463" w14:textId="2C250820" w:rsidR="000D26A9" w:rsidRPr="007719A0" w:rsidRDefault="000D26A9" w:rsidP="007719A0">
      <w:pPr>
        <w:spacing w:line="100" w:lineRule="atLeast"/>
        <w:jc w:val="left"/>
        <w:rPr>
          <w:b/>
          <w:bCs/>
          <w:sz w:val="22"/>
          <w:szCs w:val="28"/>
        </w:rPr>
      </w:pPr>
      <w:r w:rsidRPr="007719A0">
        <w:rPr>
          <w:rFonts w:hint="eastAsia"/>
          <w:b/>
          <w:bCs/>
          <w:sz w:val="22"/>
          <w:szCs w:val="28"/>
        </w:rPr>
        <w:t xml:space="preserve">　結果は以下の画像</w:t>
      </w:r>
      <w:r w:rsidRPr="007719A0">
        <w:rPr>
          <w:b/>
          <w:bCs/>
          <w:sz w:val="22"/>
          <w:szCs w:val="28"/>
        </w:rPr>
        <w:t>(Fig1.)</w:t>
      </w:r>
      <w:r w:rsidRPr="007719A0">
        <w:rPr>
          <w:rFonts w:hint="eastAsia"/>
          <w:b/>
          <w:bCs/>
          <w:sz w:val="22"/>
          <w:szCs w:val="28"/>
        </w:rPr>
        <w:t>のようになった左のビューワーから道府県における人口の流動は相関があることがわかった。また、右のビューワーから各道府県全体で労働年齢人口が多いことがわかった。その中でも左のビューワーで右下に位置する道府県は人口が多かった。</w:t>
      </w:r>
    </w:p>
    <w:p w14:paraId="03468AD8" w14:textId="72A7866F" w:rsidR="000D26A9" w:rsidRPr="007719A0" w:rsidRDefault="000D26A9" w:rsidP="007719A0">
      <w:pPr>
        <w:pStyle w:val="a9"/>
        <w:numPr>
          <w:ilvl w:val="0"/>
          <w:numId w:val="2"/>
        </w:numPr>
        <w:spacing w:line="100" w:lineRule="atLeast"/>
        <w:jc w:val="left"/>
        <w:rPr>
          <w:b/>
          <w:bCs/>
          <w:sz w:val="22"/>
          <w:szCs w:val="28"/>
        </w:rPr>
      </w:pPr>
      <w:r w:rsidRPr="007719A0">
        <w:rPr>
          <w:rFonts w:hint="eastAsia"/>
          <w:b/>
          <w:bCs/>
          <w:sz w:val="22"/>
          <w:szCs w:val="28"/>
        </w:rPr>
        <w:t>考察</w:t>
      </w:r>
    </w:p>
    <w:p w14:paraId="551F4297" w14:textId="73FE16A8" w:rsidR="007719A0" w:rsidRPr="007719A0" w:rsidRDefault="000D26A9" w:rsidP="007719A0">
      <w:pPr>
        <w:spacing w:line="100" w:lineRule="atLeast"/>
        <w:jc w:val="left"/>
        <w:rPr>
          <w:b/>
          <w:bCs/>
          <w:sz w:val="22"/>
          <w:szCs w:val="28"/>
        </w:rPr>
      </w:pPr>
      <w:r w:rsidRPr="007719A0">
        <w:rPr>
          <w:rFonts w:hint="eastAsia"/>
          <w:b/>
          <w:bCs/>
          <w:sz w:val="22"/>
          <w:szCs w:val="28"/>
        </w:rPr>
        <w:t xml:space="preserve">　結果から考えられることは二つあった。一つ目は左のビューにおいて右下に位置する道府県は人口が多かったことから</w:t>
      </w:r>
      <w:r w:rsidR="000B2361" w:rsidRPr="007719A0">
        <w:rPr>
          <w:rFonts w:hint="eastAsia"/>
          <w:b/>
          <w:bCs/>
          <w:sz w:val="22"/>
          <w:szCs w:val="28"/>
        </w:rPr>
        <w:t>都会と呼ばれる道府県が右下に集まっていると考えられる。しかし、グラフの最右下は神奈川県であり、東京に次いで都心と考えられている大阪よりも流入が流出に比べて多かった。これは、県内外への流動の一番大きな原因である就職において企業数が最多の東京都のベッドタウンとなるか</w:t>
      </w:r>
      <w:r w:rsidR="000B2361" w:rsidRPr="007719A0">
        <w:rPr>
          <w:rFonts w:hint="eastAsia"/>
          <w:b/>
          <w:bCs/>
          <w:sz w:val="22"/>
          <w:szCs w:val="28"/>
        </w:rPr>
        <w:lastRenderedPageBreak/>
        <w:t>らであると考えられる。二つ目は効率なデータ解析ができていることだ。実際に道府県間の人口に関する違いを詳細に確認でき、</w:t>
      </w:r>
      <w:r w:rsidR="007719A0" w:rsidRPr="007719A0">
        <w:rPr>
          <w:rFonts w:hint="eastAsia"/>
          <w:b/>
          <w:bCs/>
          <w:sz w:val="22"/>
          <w:szCs w:val="28"/>
        </w:rPr>
        <w:t>元来の目的である地域格差を定量的に測定できる結果を得られた。</w:t>
      </w:r>
    </w:p>
    <w:p w14:paraId="3334A76E" w14:textId="30BED6AE" w:rsidR="007719A0" w:rsidRPr="007719A0" w:rsidRDefault="007719A0" w:rsidP="007719A0">
      <w:pPr>
        <w:pStyle w:val="a9"/>
        <w:numPr>
          <w:ilvl w:val="0"/>
          <w:numId w:val="2"/>
        </w:numPr>
        <w:spacing w:line="100" w:lineRule="atLeast"/>
        <w:jc w:val="left"/>
        <w:rPr>
          <w:b/>
          <w:bCs/>
          <w:sz w:val="22"/>
          <w:szCs w:val="28"/>
        </w:rPr>
      </w:pPr>
      <w:r w:rsidRPr="007719A0">
        <w:rPr>
          <w:rFonts w:hint="eastAsia"/>
          <w:b/>
          <w:bCs/>
          <w:sz w:val="22"/>
          <w:szCs w:val="28"/>
        </w:rPr>
        <w:t>まとめ</w:t>
      </w:r>
    </w:p>
    <w:p w14:paraId="12492E01" w14:textId="62F136D2" w:rsidR="007719A0" w:rsidRPr="007719A0" w:rsidRDefault="007719A0" w:rsidP="007719A0">
      <w:pPr>
        <w:spacing w:line="100" w:lineRule="atLeast"/>
        <w:jc w:val="left"/>
        <w:rPr>
          <w:b/>
          <w:bCs/>
          <w:sz w:val="22"/>
          <w:szCs w:val="28"/>
        </w:rPr>
      </w:pPr>
      <w:r w:rsidRPr="007719A0">
        <w:rPr>
          <w:rFonts w:hint="eastAsia"/>
          <w:b/>
          <w:bCs/>
          <w:sz w:val="22"/>
          <w:szCs w:val="28"/>
        </w:rPr>
        <w:t>地方の人口の流動と少子高齢化傾向について分析するためのツール</w:t>
      </w:r>
      <w:r w:rsidRPr="007719A0">
        <w:rPr>
          <w:rFonts w:hint="eastAsia"/>
          <w:b/>
          <w:bCs/>
          <w:sz w:val="22"/>
          <w:szCs w:val="28"/>
        </w:rPr>
        <w:t>を提案した。開発したビューワーは定量的に地域格差を確認することができた。</w:t>
      </w:r>
    </w:p>
    <w:p w14:paraId="20088C17" w14:textId="575709E4" w:rsidR="007719A0" w:rsidRPr="007719A0" w:rsidRDefault="007719A0" w:rsidP="007719A0">
      <w:pPr>
        <w:pStyle w:val="a9"/>
        <w:numPr>
          <w:ilvl w:val="0"/>
          <w:numId w:val="2"/>
        </w:numPr>
        <w:spacing w:line="100" w:lineRule="atLeast"/>
        <w:jc w:val="left"/>
        <w:rPr>
          <w:b/>
          <w:bCs/>
          <w:sz w:val="22"/>
          <w:szCs w:val="28"/>
        </w:rPr>
      </w:pPr>
      <w:r w:rsidRPr="007719A0">
        <w:rPr>
          <w:rFonts w:hint="eastAsia"/>
          <w:b/>
          <w:bCs/>
          <w:sz w:val="22"/>
          <w:szCs w:val="28"/>
        </w:rPr>
        <w:t>データ引用元</w:t>
      </w:r>
    </w:p>
    <w:p w14:paraId="05770CA3" w14:textId="72E918E6" w:rsidR="007719A0" w:rsidRPr="007719A0" w:rsidRDefault="007719A0" w:rsidP="007719A0">
      <w:pPr>
        <w:spacing w:line="100" w:lineRule="atLeast"/>
        <w:jc w:val="left"/>
        <w:rPr>
          <w:rFonts w:hint="eastAsia"/>
          <w:b/>
          <w:bCs/>
          <w:sz w:val="22"/>
          <w:szCs w:val="28"/>
        </w:rPr>
      </w:pPr>
      <w:r w:rsidRPr="007719A0">
        <w:rPr>
          <w:rFonts w:hint="eastAsia"/>
          <w:b/>
          <w:bCs/>
          <w:sz w:val="22"/>
          <w:szCs w:val="28"/>
        </w:rPr>
        <w:t>令和</w:t>
      </w:r>
      <w:r w:rsidRPr="007719A0">
        <w:rPr>
          <w:b/>
          <w:bCs/>
          <w:sz w:val="22"/>
          <w:szCs w:val="28"/>
        </w:rPr>
        <w:t>4</w:t>
      </w:r>
      <w:r w:rsidRPr="007719A0">
        <w:rPr>
          <w:b/>
          <w:bCs/>
          <w:sz w:val="22"/>
          <w:szCs w:val="28"/>
        </w:rPr>
        <w:t>年1月1日住民基本台帳年齢階級別人口（都道府県別）（総計）</w:t>
      </w:r>
      <w:r w:rsidRPr="007719A0">
        <w:rPr>
          <w:rFonts w:hint="eastAsia"/>
          <w:b/>
          <w:bCs/>
          <w:sz w:val="22"/>
          <w:szCs w:val="28"/>
        </w:rPr>
        <w:t>(総務省)</w:t>
      </w:r>
    </w:p>
    <w:p w14:paraId="27FF5811" w14:textId="2783B290" w:rsidR="007719A0" w:rsidRPr="007719A0" w:rsidRDefault="007719A0" w:rsidP="007719A0">
      <w:pPr>
        <w:spacing w:line="100" w:lineRule="atLeast"/>
        <w:jc w:val="left"/>
        <w:rPr>
          <w:b/>
          <w:bCs/>
          <w:sz w:val="22"/>
          <w:szCs w:val="28"/>
        </w:rPr>
      </w:pPr>
      <w:r w:rsidRPr="007719A0">
        <w:rPr>
          <w:rFonts w:hint="eastAsia"/>
          <w:b/>
          <w:bCs/>
          <w:sz w:val="22"/>
          <w:szCs w:val="28"/>
        </w:rPr>
        <w:t>令和3年</w:t>
      </w:r>
      <w:r w:rsidRPr="007719A0">
        <w:rPr>
          <w:rFonts w:hint="eastAsia"/>
          <w:b/>
          <w:bCs/>
          <w:sz w:val="22"/>
          <w:szCs w:val="28"/>
        </w:rPr>
        <w:t>住民基本台帳人口移動報告</w:t>
      </w:r>
      <w:r w:rsidRPr="007719A0">
        <w:rPr>
          <w:b/>
          <w:bCs/>
          <w:sz w:val="22"/>
          <w:szCs w:val="28"/>
        </w:rPr>
        <w:t>(</w:t>
      </w:r>
      <w:r w:rsidRPr="007719A0">
        <w:rPr>
          <w:rFonts w:hint="eastAsia"/>
          <w:b/>
          <w:bCs/>
          <w:sz w:val="22"/>
          <w:szCs w:val="28"/>
        </w:rPr>
        <w:t>総務省</w:t>
      </w:r>
      <w:r w:rsidRPr="007719A0">
        <w:rPr>
          <w:b/>
          <w:bCs/>
          <w:sz w:val="22"/>
          <w:szCs w:val="28"/>
        </w:rPr>
        <w:t>)</w:t>
      </w:r>
    </w:p>
    <w:p w14:paraId="4ADF0638" w14:textId="676DEC36" w:rsidR="007719A0" w:rsidRPr="007719A0" w:rsidRDefault="0000595A" w:rsidP="007719A0">
      <w:pPr>
        <w:keepNext/>
        <w:spacing w:line="100" w:lineRule="atLeast"/>
        <w:jc w:val="left"/>
        <w:rPr>
          <w:sz w:val="40"/>
          <w:szCs w:val="48"/>
        </w:rPr>
      </w:pPr>
      <w:r w:rsidRPr="007719A0">
        <w:rPr>
          <w:rFonts w:hint="eastAsia"/>
          <w:b/>
          <w:bCs/>
          <w:noProof/>
          <w:sz w:val="40"/>
          <w:szCs w:val="48"/>
        </w:rPr>
        <w:drawing>
          <wp:inline distT="0" distB="0" distL="0" distR="0" wp14:anchorId="715AE04C" wp14:editId="17C14D1D">
            <wp:extent cx="3551565" cy="1983347"/>
            <wp:effectExtent l="0" t="0" r="4445" b="0"/>
            <wp:docPr id="1910793064" name="図 1" descr="グラフ, 棒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93064" name="図 1" descr="グラフ, 棒グラフ, ヒストグラム&#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59284" cy="1987658"/>
                    </a:xfrm>
                    <a:prstGeom prst="rect">
                      <a:avLst/>
                    </a:prstGeom>
                  </pic:spPr>
                </pic:pic>
              </a:graphicData>
            </a:graphic>
          </wp:inline>
        </w:drawing>
      </w:r>
    </w:p>
    <w:p w14:paraId="428B6E18" w14:textId="06FA6034" w:rsidR="00B97647" w:rsidRPr="007719A0" w:rsidRDefault="007719A0" w:rsidP="007719A0">
      <w:pPr>
        <w:pStyle w:val="aa"/>
        <w:spacing w:line="100" w:lineRule="atLeast"/>
        <w:ind w:left="1680" w:firstLine="840"/>
        <w:jc w:val="left"/>
        <w:rPr>
          <w:rFonts w:hint="eastAsia"/>
          <w:b w:val="0"/>
          <w:bCs w:val="0"/>
          <w:sz w:val="24"/>
          <w:szCs w:val="32"/>
        </w:rPr>
      </w:pPr>
      <w:r w:rsidRPr="007719A0">
        <w:rPr>
          <w:sz w:val="24"/>
          <w:szCs w:val="24"/>
        </w:rPr>
        <w:t xml:space="preserve">Figure </w:t>
      </w:r>
      <w:r w:rsidRPr="007719A0">
        <w:rPr>
          <w:sz w:val="24"/>
          <w:szCs w:val="24"/>
        </w:rPr>
        <w:fldChar w:fldCharType="begin"/>
      </w:r>
      <w:r w:rsidRPr="007719A0">
        <w:rPr>
          <w:sz w:val="24"/>
          <w:szCs w:val="24"/>
        </w:rPr>
        <w:instrText xml:space="preserve"> SEQ Figure \* ARABIC </w:instrText>
      </w:r>
      <w:r w:rsidRPr="007719A0">
        <w:rPr>
          <w:sz w:val="24"/>
          <w:szCs w:val="24"/>
        </w:rPr>
        <w:fldChar w:fldCharType="separate"/>
      </w:r>
      <w:r w:rsidR="00E928EE">
        <w:rPr>
          <w:noProof/>
          <w:sz w:val="24"/>
          <w:szCs w:val="24"/>
        </w:rPr>
        <w:t>1</w:t>
      </w:r>
      <w:r w:rsidRPr="007719A0">
        <w:rPr>
          <w:sz w:val="24"/>
          <w:szCs w:val="24"/>
        </w:rPr>
        <w:fldChar w:fldCharType="end"/>
      </w:r>
    </w:p>
    <w:sectPr w:rsidR="00B97647" w:rsidRPr="007719A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C3F66"/>
    <w:multiLevelType w:val="hybridMultilevel"/>
    <w:tmpl w:val="BB14A2B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CDD6FAC"/>
    <w:multiLevelType w:val="hybridMultilevel"/>
    <w:tmpl w:val="A4B65C74"/>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28350879">
    <w:abstractNumId w:val="0"/>
  </w:num>
  <w:num w:numId="2" w16cid:durableId="1744835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BA"/>
    <w:rsid w:val="0000595A"/>
    <w:rsid w:val="000B2361"/>
    <w:rsid w:val="000D26A9"/>
    <w:rsid w:val="0015428F"/>
    <w:rsid w:val="00193B06"/>
    <w:rsid w:val="00290FA2"/>
    <w:rsid w:val="0045364A"/>
    <w:rsid w:val="007719A0"/>
    <w:rsid w:val="00781BD0"/>
    <w:rsid w:val="007978BA"/>
    <w:rsid w:val="00B655BD"/>
    <w:rsid w:val="00B97647"/>
    <w:rsid w:val="00DC687A"/>
    <w:rsid w:val="00E928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DAC3E1"/>
  <w15:chartTrackingRefBased/>
  <w15:docId w15:val="{8356809C-D4F3-524C-9258-17FFCAB5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78B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978B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978B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7978B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978B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978B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978B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978B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978B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978B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978B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978B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7978B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978B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978B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978B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978B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978B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978B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978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78B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978B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978BA"/>
    <w:pPr>
      <w:spacing w:before="160" w:after="160"/>
      <w:jc w:val="center"/>
    </w:pPr>
    <w:rPr>
      <w:i/>
      <w:iCs/>
      <w:color w:val="404040" w:themeColor="text1" w:themeTint="BF"/>
    </w:rPr>
  </w:style>
  <w:style w:type="character" w:customStyle="1" w:styleId="a8">
    <w:name w:val="引用文 (文字)"/>
    <w:basedOn w:val="a0"/>
    <w:link w:val="a7"/>
    <w:uiPriority w:val="29"/>
    <w:rsid w:val="007978BA"/>
    <w:rPr>
      <w:i/>
      <w:iCs/>
      <w:color w:val="404040" w:themeColor="text1" w:themeTint="BF"/>
    </w:rPr>
  </w:style>
  <w:style w:type="paragraph" w:styleId="a9">
    <w:name w:val="List Paragraph"/>
    <w:basedOn w:val="a"/>
    <w:uiPriority w:val="34"/>
    <w:qFormat/>
    <w:rsid w:val="007978BA"/>
    <w:pPr>
      <w:ind w:left="720"/>
      <w:contextualSpacing/>
    </w:pPr>
  </w:style>
  <w:style w:type="character" w:styleId="21">
    <w:name w:val="Intense Emphasis"/>
    <w:basedOn w:val="a0"/>
    <w:uiPriority w:val="21"/>
    <w:qFormat/>
    <w:rsid w:val="007978BA"/>
    <w:rPr>
      <w:i/>
      <w:iCs/>
      <w:color w:val="0F4761" w:themeColor="accent1" w:themeShade="BF"/>
    </w:rPr>
  </w:style>
  <w:style w:type="paragraph" w:styleId="22">
    <w:name w:val="Intense Quote"/>
    <w:basedOn w:val="a"/>
    <w:next w:val="a"/>
    <w:link w:val="23"/>
    <w:uiPriority w:val="30"/>
    <w:qFormat/>
    <w:rsid w:val="00797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978BA"/>
    <w:rPr>
      <w:i/>
      <w:iCs/>
      <w:color w:val="0F4761" w:themeColor="accent1" w:themeShade="BF"/>
    </w:rPr>
  </w:style>
  <w:style w:type="character" w:styleId="24">
    <w:name w:val="Intense Reference"/>
    <w:basedOn w:val="a0"/>
    <w:uiPriority w:val="32"/>
    <w:qFormat/>
    <w:rsid w:val="007978BA"/>
    <w:rPr>
      <w:b/>
      <w:bCs/>
      <w:smallCaps/>
      <w:color w:val="0F4761" w:themeColor="accent1" w:themeShade="BF"/>
      <w:spacing w:val="5"/>
    </w:rPr>
  </w:style>
  <w:style w:type="paragraph" w:styleId="aa">
    <w:name w:val="caption"/>
    <w:basedOn w:val="a"/>
    <w:next w:val="a"/>
    <w:uiPriority w:val="35"/>
    <w:unhideWhenUsed/>
    <w:qFormat/>
    <w:rsid w:val="007719A0"/>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161</Words>
  <Characters>920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松島　大晟</dc:creator>
  <cp:keywords/>
  <dc:description/>
  <cp:lastModifiedBy>松島　大晟</cp:lastModifiedBy>
  <cp:revision>1</cp:revision>
  <cp:lastPrinted>2024-02-09T13:46:00Z</cp:lastPrinted>
  <dcterms:created xsi:type="dcterms:W3CDTF">2024-02-09T09:49:00Z</dcterms:created>
  <dcterms:modified xsi:type="dcterms:W3CDTF">2024-02-09T13:46:00Z</dcterms:modified>
</cp:coreProperties>
</file>