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A9117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4E7CDBF9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10632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4670"/>
        <w:gridCol w:w="3693"/>
      </w:tblGrid>
      <w:tr w:rsidR="00D06CF9" w:rsidRPr="002C1D56" w14:paraId="52D6C49C" w14:textId="77777777" w:rsidTr="00560617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70FB746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6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0F6CDC6" w14:textId="19C06FBB" w:rsidR="00D06CF9" w:rsidRPr="002C1D56" w:rsidRDefault="004A0AF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Close Admission</w:t>
            </w:r>
          </w:p>
        </w:tc>
        <w:tc>
          <w:tcPr>
            <w:tcW w:w="3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740FA80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4FC197B7" w14:textId="77777777" w:rsidTr="00560617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44172C9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6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DDD41E4" w14:textId="2358DC6D" w:rsidR="00D06CF9" w:rsidRPr="002C1D56" w:rsidRDefault="004A0AF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26</w:t>
            </w:r>
          </w:p>
        </w:tc>
        <w:tc>
          <w:tcPr>
            <w:tcW w:w="369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C359C80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27662BC5" w14:textId="77777777" w:rsidTr="00560617">
        <w:trPr>
          <w:trHeight w:val="415"/>
        </w:trPr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E630AE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6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9E65DF3" w14:textId="4709FA94" w:rsidR="00D06CF9" w:rsidRPr="002C1D56" w:rsidRDefault="004A0AF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69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5AF0BD9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4496C8EB" w14:textId="77777777" w:rsidTr="00560617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5A9F74A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48099BD" w14:textId="50E08058" w:rsidR="00D06CF9" w:rsidRPr="002C1D56" w:rsidRDefault="004A0AF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Assistant Administrator</w:t>
            </w:r>
          </w:p>
        </w:tc>
      </w:tr>
      <w:tr w:rsidR="00D06CF9" w:rsidRPr="002C1D56" w14:paraId="374E072D" w14:textId="77777777" w:rsidTr="00560617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7A6B05E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0C8ED8E" w14:textId="3906FE5D" w:rsidR="00D06CF9" w:rsidRPr="002C1D56" w:rsidRDefault="006D59C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2F29B591" w14:textId="77777777" w:rsidTr="00560617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477611B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E02093F" w14:textId="7238C155" w:rsidR="00E2796B" w:rsidRPr="002C1D56" w:rsidRDefault="006D59C8" w:rsidP="00560617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</w:t>
            </w:r>
            <w:r w:rsidR="004A0AFB">
              <w:rPr>
                <w:rFonts w:ascii="Arial" w:hAnsi="Arial" w:cs="Arial"/>
                <w:szCs w:val="22"/>
              </w:rPr>
              <w:t xml:space="preserve"> assistant administrator closing a selected admission.</w:t>
            </w:r>
          </w:p>
        </w:tc>
      </w:tr>
      <w:tr w:rsidR="00D06CF9" w:rsidRPr="002C1D56" w14:paraId="31A514B6" w14:textId="77777777" w:rsidTr="00560617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E2742EE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A1E90C7" w14:textId="5E198129" w:rsidR="00E2796B" w:rsidRPr="002C1D56" w:rsidRDefault="006D59C8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The </w:t>
            </w:r>
            <w:r w:rsidR="004A0AFB">
              <w:rPr>
                <w:rFonts w:ascii="Arial" w:hAnsi="Arial" w:cs="Arial"/>
                <w:szCs w:val="22"/>
              </w:rPr>
              <w:t>assistant</w:t>
            </w:r>
            <w:r>
              <w:rPr>
                <w:rFonts w:ascii="Arial" w:hAnsi="Arial" w:cs="Arial"/>
                <w:szCs w:val="22"/>
              </w:rPr>
              <w:t xml:space="preserve"> administrator has logged onto the system.</w:t>
            </w:r>
          </w:p>
        </w:tc>
      </w:tr>
      <w:tr w:rsidR="00D06CF9" w:rsidRPr="002C1D56" w14:paraId="72CDDA53" w14:textId="77777777" w:rsidTr="00560617">
        <w:tc>
          <w:tcPr>
            <w:tcW w:w="2269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5184B9B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8363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D7CC50B" w14:textId="1D719EAF" w:rsidR="004A0AFB" w:rsidRDefault="006D59C8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</w:t>
            </w:r>
            <w:r w:rsidR="004A0AFB">
              <w:rPr>
                <w:rFonts w:ascii="Arial" w:hAnsi="Arial" w:cs="Arial"/>
                <w:szCs w:val="22"/>
              </w:rPr>
              <w:t xml:space="preserve"> 1 The assistant administrator selects the “Close Admission” function.</w:t>
            </w:r>
          </w:p>
          <w:p w14:paraId="3EACAFC3" w14:textId="77777777" w:rsidR="00D14590" w:rsidRDefault="004A0AFB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“Close Admission” form</w:t>
            </w:r>
            <w:r w:rsidR="00D14590">
              <w:rPr>
                <w:rFonts w:ascii="Arial" w:hAnsi="Arial" w:cs="Arial"/>
                <w:szCs w:val="22"/>
              </w:rPr>
              <w:t>.</w:t>
            </w:r>
          </w:p>
          <w:p w14:paraId="2AE1700C" w14:textId="7E588EF9" w:rsidR="004A0AFB" w:rsidRDefault="00D14590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 The system displays</w:t>
            </w:r>
            <w:r w:rsidR="004A0AFB">
              <w:rPr>
                <w:rFonts w:ascii="Arial" w:hAnsi="Arial" w:cs="Arial"/>
                <w:szCs w:val="22"/>
              </w:rPr>
              <w:t xml:space="preserve"> a list of all the billed admissions (admission </w:t>
            </w:r>
            <w:r w:rsidR="00DE3D49">
              <w:rPr>
                <w:rFonts w:ascii="Arial" w:hAnsi="Arial" w:cs="Arial"/>
                <w:szCs w:val="22"/>
              </w:rPr>
              <w:t>ID</w:t>
            </w:r>
            <w:r w:rsidR="004A0AFB">
              <w:rPr>
                <w:rFonts w:ascii="Arial" w:hAnsi="Arial" w:cs="Arial"/>
                <w:szCs w:val="22"/>
              </w:rPr>
              <w:t xml:space="preserve"> and description) that have payments.</w:t>
            </w:r>
          </w:p>
          <w:p w14:paraId="47300212" w14:textId="68702B78" w:rsidR="004A0AFB" w:rsidRDefault="004A0AFB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14590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 The assistant administrator selects the admission to close.</w:t>
            </w:r>
          </w:p>
          <w:p w14:paraId="5D6F9B4C" w14:textId="77EE3088" w:rsidR="004A0AFB" w:rsidRDefault="004A0AFB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14590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 The system displays the admission’s details (admission </w:t>
            </w:r>
            <w:r w:rsidR="00DE3D49">
              <w:rPr>
                <w:rFonts w:ascii="Arial" w:hAnsi="Arial" w:cs="Arial"/>
                <w:szCs w:val="22"/>
              </w:rPr>
              <w:t>ID</w:t>
            </w:r>
            <w:r>
              <w:rPr>
                <w:rFonts w:ascii="Arial" w:hAnsi="Arial" w:cs="Arial"/>
                <w:szCs w:val="22"/>
              </w:rPr>
              <w:t>, description, and admission date).</w:t>
            </w:r>
          </w:p>
          <w:p w14:paraId="42B8BBB6" w14:textId="18176418" w:rsidR="004A0AFB" w:rsidRDefault="004A0AFB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14590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 The assistant administrator elects to close the admission.</w:t>
            </w:r>
          </w:p>
          <w:p w14:paraId="3D687D5B" w14:textId="2A92A0A2" w:rsidR="004A0AFB" w:rsidRDefault="004A0AFB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14590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system gets the amount, medication and cost from each prescription for the admission.</w:t>
            </w:r>
          </w:p>
          <w:p w14:paraId="482A2BBF" w14:textId="065EC697" w:rsidR="004A0AFB" w:rsidRDefault="004A0AFB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14590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 The system gets the fee for each doctor allocated to the admission.</w:t>
            </w:r>
          </w:p>
          <w:p w14:paraId="34872C07" w14:textId="68B96024" w:rsidR="004A0AFB" w:rsidRDefault="004A0AFB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14590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 The system calculates the amount due by summing the product of each prescription’s amount and medication’s cost and adding it to the sum of the doctor’s fees.</w:t>
            </w:r>
          </w:p>
          <w:p w14:paraId="354DF4B2" w14:textId="5C7CC1F7" w:rsidR="004A0AFB" w:rsidRDefault="004A0AFB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14590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 The system calculates the amount paid (the sum of all payments made) on the admission.</w:t>
            </w:r>
          </w:p>
          <w:p w14:paraId="39DC8E72" w14:textId="77777777" w:rsidR="00470BEF" w:rsidRDefault="004A0AFB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 w:rsidRPr="004A0AFB">
              <w:rPr>
                <w:rFonts w:ascii="Arial" w:hAnsi="Arial" w:cs="Arial"/>
                <w:szCs w:val="22"/>
              </w:rPr>
              <w:t>Step 1</w:t>
            </w:r>
            <w:r w:rsidR="00D14590">
              <w:rPr>
                <w:rFonts w:ascii="Arial" w:hAnsi="Arial" w:cs="Arial"/>
                <w:szCs w:val="22"/>
              </w:rPr>
              <w:t>1</w:t>
            </w:r>
            <w:r w:rsidRPr="004A0AFB">
              <w:rPr>
                <w:rFonts w:ascii="Arial" w:hAnsi="Arial" w:cs="Arial"/>
                <w:szCs w:val="22"/>
              </w:rPr>
              <w:t xml:space="preserve"> </w:t>
            </w:r>
            <w:r w:rsidR="00470BEF">
              <w:rPr>
                <w:rFonts w:ascii="Arial" w:hAnsi="Arial" w:cs="Arial"/>
                <w:color w:val="000000" w:themeColor="text1"/>
                <w:szCs w:val="22"/>
              </w:rPr>
              <w:t xml:space="preserve">The system check that </w:t>
            </w:r>
            <w:r w:rsidRPr="004A0AFB">
              <w:rPr>
                <w:rFonts w:ascii="Arial" w:hAnsi="Arial" w:cs="Arial"/>
                <w:color w:val="000000" w:themeColor="text1"/>
                <w:szCs w:val="22"/>
              </w:rPr>
              <w:t xml:space="preserve">the </w:t>
            </w:r>
            <w:r w:rsidRPr="004A0AFB">
              <w:rPr>
                <w:rFonts w:ascii="Arial" w:hAnsi="Arial" w:cs="Arial"/>
                <w:szCs w:val="22"/>
              </w:rPr>
              <w:t>amount due is equal to or less than the amount paid</w:t>
            </w:r>
            <w:r w:rsidR="00470BEF">
              <w:rPr>
                <w:rFonts w:ascii="Arial" w:hAnsi="Arial" w:cs="Arial"/>
                <w:szCs w:val="22"/>
              </w:rPr>
              <w:t>.</w:t>
            </w:r>
          </w:p>
          <w:p w14:paraId="00BAE42F" w14:textId="546D5D9C" w:rsidR="00470BEF" w:rsidRPr="00470BEF" w:rsidRDefault="00470BEF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12 The system </w:t>
            </w:r>
            <w:r w:rsidR="004A0AFB" w:rsidRPr="00470BEF">
              <w:rPr>
                <w:rFonts w:ascii="Arial" w:hAnsi="Arial" w:cs="Arial"/>
                <w:szCs w:val="22"/>
              </w:rPr>
              <w:t>updates the status of the admission to closed</w:t>
            </w:r>
            <w:r w:rsidRPr="00470BEF">
              <w:rPr>
                <w:rFonts w:ascii="Arial" w:hAnsi="Arial" w:cs="Arial"/>
                <w:szCs w:val="22"/>
              </w:rPr>
              <w:t>.</w:t>
            </w:r>
          </w:p>
          <w:p w14:paraId="4D56E37C" w14:textId="77777777" w:rsidR="00470BEF" w:rsidRPr="00470BEF" w:rsidRDefault="00470BEF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 w:rsidRPr="00470BEF">
              <w:rPr>
                <w:rFonts w:ascii="Arial" w:hAnsi="Arial" w:cs="Arial"/>
                <w:szCs w:val="22"/>
              </w:rPr>
              <w:t>Step 13 The system d</w:t>
            </w:r>
            <w:r w:rsidR="004A0AFB" w:rsidRPr="00470BEF">
              <w:rPr>
                <w:rFonts w:ascii="Arial" w:hAnsi="Arial" w:cs="Arial"/>
                <w:szCs w:val="22"/>
              </w:rPr>
              <w:t>eletes all allocations related to the admission</w:t>
            </w:r>
            <w:r w:rsidRPr="00470BEF">
              <w:rPr>
                <w:rFonts w:ascii="Arial" w:hAnsi="Arial" w:cs="Arial"/>
                <w:szCs w:val="22"/>
              </w:rPr>
              <w:t>.</w:t>
            </w:r>
          </w:p>
          <w:p w14:paraId="218D3B10" w14:textId="77777777" w:rsidR="00470BEF" w:rsidRPr="00470BEF" w:rsidRDefault="00470BEF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 w:rsidRPr="00470BEF">
              <w:rPr>
                <w:rFonts w:ascii="Arial" w:hAnsi="Arial" w:cs="Arial"/>
                <w:szCs w:val="22"/>
              </w:rPr>
              <w:t xml:space="preserve">Step 14 The system </w:t>
            </w:r>
            <w:r w:rsidR="004A0AFB" w:rsidRPr="00470BEF">
              <w:rPr>
                <w:rFonts w:ascii="Arial" w:hAnsi="Arial" w:cs="Arial"/>
                <w:szCs w:val="22"/>
              </w:rPr>
              <w:t>deletes all prescriptions related to the admission</w:t>
            </w:r>
            <w:r w:rsidRPr="00470BEF">
              <w:rPr>
                <w:rFonts w:ascii="Arial" w:hAnsi="Arial" w:cs="Arial"/>
                <w:szCs w:val="22"/>
              </w:rPr>
              <w:t>.</w:t>
            </w:r>
          </w:p>
          <w:p w14:paraId="31A7403F" w14:textId="12A4612C" w:rsidR="00243839" w:rsidRDefault="00470BEF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15 The system </w:t>
            </w:r>
            <w:r w:rsidR="004A0AFB" w:rsidRPr="004A0AFB">
              <w:rPr>
                <w:rFonts w:ascii="Arial" w:hAnsi="Arial" w:cs="Arial"/>
                <w:szCs w:val="22"/>
              </w:rPr>
              <w:t>displays the message “Admission closed successfully”</w:t>
            </w:r>
            <w:r w:rsidR="00243839">
              <w:rPr>
                <w:rFonts w:ascii="Arial" w:hAnsi="Arial" w:cs="Arial"/>
                <w:szCs w:val="22"/>
              </w:rPr>
              <w:t>.</w:t>
            </w:r>
          </w:p>
          <w:p w14:paraId="5135843A" w14:textId="2BCA8A39" w:rsidR="004A0AFB" w:rsidRDefault="00243839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470BEF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 The system displays the</w:t>
            </w:r>
            <w:r w:rsidR="004A0AFB" w:rsidRPr="004A0AFB">
              <w:rPr>
                <w:rFonts w:ascii="Arial" w:hAnsi="Arial" w:cs="Arial"/>
                <w:szCs w:val="22"/>
              </w:rPr>
              <w:t xml:space="preserve"> “</w:t>
            </w:r>
            <w:r>
              <w:rPr>
                <w:rFonts w:ascii="Arial" w:hAnsi="Arial" w:cs="Arial"/>
                <w:szCs w:val="22"/>
              </w:rPr>
              <w:t>Exit” or “</w:t>
            </w:r>
            <w:r w:rsidR="004A0AFB" w:rsidRPr="004A0AFB">
              <w:rPr>
                <w:rFonts w:ascii="Arial" w:hAnsi="Arial" w:cs="Arial"/>
                <w:szCs w:val="22"/>
              </w:rPr>
              <w:t>Close another admission</w:t>
            </w:r>
            <w:r>
              <w:rPr>
                <w:rFonts w:ascii="Arial" w:hAnsi="Arial" w:cs="Arial"/>
                <w:szCs w:val="22"/>
              </w:rPr>
              <w:t xml:space="preserve">” </w:t>
            </w:r>
            <w:r w:rsidR="004A0AFB" w:rsidRPr="004A0AFB">
              <w:rPr>
                <w:rFonts w:ascii="Arial" w:hAnsi="Arial" w:cs="Arial"/>
                <w:szCs w:val="22"/>
              </w:rPr>
              <w:t xml:space="preserve">prompt. </w:t>
            </w:r>
          </w:p>
          <w:p w14:paraId="32BD33DA" w14:textId="0B74DEB0" w:rsidR="004A0AFB" w:rsidRDefault="004974DB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470BEF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assistant administrator elects to end the use case.</w:t>
            </w:r>
          </w:p>
          <w:p w14:paraId="109D04CD" w14:textId="2B8A030C" w:rsidR="00E2796B" w:rsidRPr="002C1D56" w:rsidRDefault="006D59C8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</w:t>
            </w:r>
            <w:r w:rsidR="004974DB">
              <w:rPr>
                <w:rFonts w:ascii="Arial" w:hAnsi="Arial" w:cs="Arial"/>
                <w:szCs w:val="22"/>
              </w:rPr>
              <w:t xml:space="preserve"> 1</w:t>
            </w:r>
            <w:r w:rsidR="00470BEF">
              <w:rPr>
                <w:rFonts w:ascii="Arial" w:hAnsi="Arial" w:cs="Arial"/>
                <w:szCs w:val="22"/>
              </w:rPr>
              <w:t>8</w:t>
            </w:r>
            <w:r w:rsidR="004974DB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The system closes the form.</w:t>
            </w:r>
          </w:p>
        </w:tc>
      </w:tr>
      <w:tr w:rsidR="00D06CF9" w:rsidRPr="002C1D56" w14:paraId="6C8A3A73" w14:textId="77777777" w:rsidTr="00560617">
        <w:tc>
          <w:tcPr>
            <w:tcW w:w="2269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3DA8A6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E7BC3F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D18D40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71200D2D" w14:textId="77777777" w:rsidTr="00560617">
        <w:tc>
          <w:tcPr>
            <w:tcW w:w="2269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DF13302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93E967C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A01EF27" w14:textId="77777777" w:rsidTr="00560617">
        <w:tc>
          <w:tcPr>
            <w:tcW w:w="2269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5A67A8B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EB828C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7101CA5E" w14:textId="77777777" w:rsidTr="00560617">
        <w:tc>
          <w:tcPr>
            <w:tcW w:w="2269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7408B3A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22A04AB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184B210A" w14:textId="77777777" w:rsidTr="00560617">
        <w:tc>
          <w:tcPr>
            <w:tcW w:w="2269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CBD657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8EA8708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470BEF" w:rsidRPr="002C1D56" w14:paraId="34AB9D3B" w14:textId="77777777" w:rsidTr="00560617">
        <w:trPr>
          <w:trHeight w:val="531"/>
        </w:trPr>
        <w:tc>
          <w:tcPr>
            <w:tcW w:w="2269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53F3C06" w14:textId="77777777" w:rsidR="00470BEF" w:rsidRPr="002C1D56" w:rsidRDefault="00470BEF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499BD565" w14:textId="4864F5F7" w:rsidR="00470BEF" w:rsidRDefault="00470BE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4a.1 The assistant administrator elects to cancel the operation.</w:t>
            </w:r>
          </w:p>
          <w:p w14:paraId="2178DC64" w14:textId="36301732" w:rsidR="00470BEF" w:rsidRPr="002C1D56" w:rsidRDefault="00470BE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4a.2 The system goes to step 1</w:t>
            </w:r>
            <w:r w:rsidR="007A311E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470BEF" w:rsidRPr="002C1D56" w14:paraId="3DD7DA7B" w14:textId="77777777" w:rsidTr="00560617">
        <w:trPr>
          <w:trHeight w:val="704"/>
        </w:trPr>
        <w:tc>
          <w:tcPr>
            <w:tcW w:w="2269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F422F9" w14:textId="77777777" w:rsidR="00470BEF" w:rsidRPr="002C1D56" w:rsidRDefault="00470BEF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7A1DC4EF" w14:textId="1E18E3A1" w:rsidR="00470BEF" w:rsidRDefault="00470BE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12a.1 The system, having determined that the amount </w:t>
            </w:r>
            <w:r w:rsidR="00536D2B">
              <w:rPr>
                <w:rFonts w:ascii="Arial" w:hAnsi="Arial" w:cs="Arial"/>
                <w:szCs w:val="22"/>
              </w:rPr>
              <w:t>du</w:t>
            </w:r>
            <w:r>
              <w:rPr>
                <w:rFonts w:ascii="Arial" w:hAnsi="Arial" w:cs="Arial"/>
                <w:szCs w:val="22"/>
              </w:rPr>
              <w:t xml:space="preserve">e is greater than the amount paid, displays the message “Full payment has not been made yet.” </w:t>
            </w:r>
          </w:p>
          <w:p w14:paraId="1EEE7A55" w14:textId="3B2893A7" w:rsidR="00470BEF" w:rsidRDefault="00470BE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12a.2 The system goes to step </w:t>
            </w:r>
            <w:r w:rsidR="004358DB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470BEF" w:rsidRPr="002C1D56" w14:paraId="6454E4BF" w14:textId="77777777" w:rsidTr="00560617">
        <w:trPr>
          <w:trHeight w:val="292"/>
        </w:trPr>
        <w:tc>
          <w:tcPr>
            <w:tcW w:w="2269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BC1D4D3" w14:textId="77777777" w:rsidR="00470BEF" w:rsidRPr="002C1D56" w:rsidRDefault="00470BEF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8D12E15" w14:textId="66B115EB" w:rsidR="00470BEF" w:rsidRDefault="00470BE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17a.1 The assistant administrator elects to close another admission. </w:t>
            </w:r>
          </w:p>
          <w:p w14:paraId="360E796C" w14:textId="2EC9C1E0" w:rsidR="00470BEF" w:rsidRDefault="00470BE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17a.2 The system </w:t>
            </w:r>
            <w:r w:rsidR="00560617">
              <w:rPr>
                <w:rFonts w:ascii="Arial" w:hAnsi="Arial" w:cs="Arial"/>
                <w:szCs w:val="22"/>
              </w:rPr>
              <w:t xml:space="preserve">goes to step </w:t>
            </w:r>
            <w:r w:rsidR="002F4504">
              <w:rPr>
                <w:rFonts w:ascii="Arial" w:hAnsi="Arial" w:cs="Arial"/>
                <w:szCs w:val="22"/>
              </w:rPr>
              <w:t>3</w:t>
            </w:r>
            <w:r w:rsidR="00560617">
              <w:rPr>
                <w:rFonts w:ascii="Arial" w:hAnsi="Arial" w:cs="Arial"/>
                <w:szCs w:val="22"/>
              </w:rPr>
              <w:t>.</w:t>
            </w:r>
          </w:p>
        </w:tc>
      </w:tr>
      <w:tr w:rsidR="00D06CF9" w:rsidRPr="002C1D56" w14:paraId="5E18C52A" w14:textId="77777777" w:rsidTr="00560617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BBCE24B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4F09F36" w14:textId="137CDA9D" w:rsidR="00E2796B" w:rsidRPr="002C1D56" w:rsidRDefault="00F13C3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admission’s status is set to closed.</w:t>
            </w:r>
          </w:p>
        </w:tc>
      </w:tr>
      <w:tr w:rsidR="00D06CF9" w:rsidRPr="002C1D56" w14:paraId="6A565093" w14:textId="77777777" w:rsidTr="00560617">
        <w:tc>
          <w:tcPr>
            <w:tcW w:w="2269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750C155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18D071B" w14:textId="37DB6EE9" w:rsidR="00E2796B" w:rsidRPr="002C1D56" w:rsidRDefault="00F13C3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10FE8402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50294" w14:textId="77777777" w:rsidR="00B20B9E" w:rsidRDefault="00B20B9E">
      <w:r>
        <w:separator/>
      </w:r>
    </w:p>
  </w:endnote>
  <w:endnote w:type="continuationSeparator" w:id="0">
    <w:p w14:paraId="04D93EE6" w14:textId="77777777" w:rsidR="00B20B9E" w:rsidRDefault="00B20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8F0EC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6F5EF5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FD4DD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13261228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26E99" w14:textId="77777777" w:rsidR="00B20B9E" w:rsidRDefault="00B20B9E">
      <w:r>
        <w:separator/>
      </w:r>
    </w:p>
  </w:footnote>
  <w:footnote w:type="continuationSeparator" w:id="0">
    <w:p w14:paraId="5D9E5D3B" w14:textId="77777777" w:rsidR="00B20B9E" w:rsidRDefault="00B20B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520FD9"/>
    <w:multiLevelType w:val="hybridMultilevel"/>
    <w:tmpl w:val="625AA1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6"/>
  </w:num>
  <w:num w:numId="5">
    <w:abstractNumId w:val="8"/>
  </w:num>
  <w:num w:numId="6">
    <w:abstractNumId w:val="10"/>
  </w:num>
  <w:num w:numId="7">
    <w:abstractNumId w:val="2"/>
  </w:num>
  <w:num w:numId="8">
    <w:abstractNumId w:val="4"/>
  </w:num>
  <w:num w:numId="9">
    <w:abstractNumId w:val="7"/>
  </w:num>
  <w:num w:numId="10">
    <w:abstractNumId w:val="9"/>
  </w:num>
  <w:num w:numId="1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2458C"/>
    <w:rsid w:val="00040A42"/>
    <w:rsid w:val="00041799"/>
    <w:rsid w:val="000503BB"/>
    <w:rsid w:val="0006145E"/>
    <w:rsid w:val="000616E8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3839"/>
    <w:rsid w:val="0024620B"/>
    <w:rsid w:val="00262233"/>
    <w:rsid w:val="00264088"/>
    <w:rsid w:val="00271244"/>
    <w:rsid w:val="0027442A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2F4504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63504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6F0"/>
    <w:rsid w:val="003D17E9"/>
    <w:rsid w:val="00415B02"/>
    <w:rsid w:val="004214EC"/>
    <w:rsid w:val="004358DB"/>
    <w:rsid w:val="00455EF9"/>
    <w:rsid w:val="00462C11"/>
    <w:rsid w:val="00464C2C"/>
    <w:rsid w:val="00464DE3"/>
    <w:rsid w:val="004677B2"/>
    <w:rsid w:val="00470BEF"/>
    <w:rsid w:val="00471683"/>
    <w:rsid w:val="0047276F"/>
    <w:rsid w:val="00472C98"/>
    <w:rsid w:val="00476B35"/>
    <w:rsid w:val="00477FEC"/>
    <w:rsid w:val="0049585D"/>
    <w:rsid w:val="004974DB"/>
    <w:rsid w:val="004A0AFB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12713"/>
    <w:rsid w:val="005130C6"/>
    <w:rsid w:val="00513859"/>
    <w:rsid w:val="0052020A"/>
    <w:rsid w:val="005324B2"/>
    <w:rsid w:val="00536D2B"/>
    <w:rsid w:val="005439CC"/>
    <w:rsid w:val="00560617"/>
    <w:rsid w:val="005676EB"/>
    <w:rsid w:val="005748F6"/>
    <w:rsid w:val="005814D5"/>
    <w:rsid w:val="00587CE9"/>
    <w:rsid w:val="00591CDD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59C8"/>
    <w:rsid w:val="006D6B23"/>
    <w:rsid w:val="006E07F9"/>
    <w:rsid w:val="00704204"/>
    <w:rsid w:val="00704719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A311E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77C38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83BDA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0B9E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C622B"/>
    <w:rsid w:val="00BD169E"/>
    <w:rsid w:val="00BD1FE7"/>
    <w:rsid w:val="00BD3CD8"/>
    <w:rsid w:val="00BD48FD"/>
    <w:rsid w:val="00BD7970"/>
    <w:rsid w:val="00BD7DB8"/>
    <w:rsid w:val="00BF0740"/>
    <w:rsid w:val="00BF5ED7"/>
    <w:rsid w:val="00C070FF"/>
    <w:rsid w:val="00C133C2"/>
    <w:rsid w:val="00C211F3"/>
    <w:rsid w:val="00C22E89"/>
    <w:rsid w:val="00C24D80"/>
    <w:rsid w:val="00C253A3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4590"/>
    <w:rsid w:val="00D153F4"/>
    <w:rsid w:val="00D2292C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3D49"/>
    <w:rsid w:val="00DE4B48"/>
    <w:rsid w:val="00DF6406"/>
    <w:rsid w:val="00DF6A93"/>
    <w:rsid w:val="00E06391"/>
    <w:rsid w:val="00E075AC"/>
    <w:rsid w:val="00E0779E"/>
    <w:rsid w:val="00E16015"/>
    <w:rsid w:val="00E2796B"/>
    <w:rsid w:val="00E51E25"/>
    <w:rsid w:val="00E56DD4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3C3C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97320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CBAB83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Jamie Lee</cp:lastModifiedBy>
  <cp:revision>12</cp:revision>
  <cp:lastPrinted>2016-03-03T23:00:00Z</cp:lastPrinted>
  <dcterms:created xsi:type="dcterms:W3CDTF">2021-09-28T12:31:00Z</dcterms:created>
  <dcterms:modified xsi:type="dcterms:W3CDTF">2021-10-20T01:28:00Z</dcterms:modified>
</cp:coreProperties>
</file>