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C261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2938CEFE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5715AEA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369B24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E82223" w14:textId="3A0B49F6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7246DF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3914CBE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5DA2E1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27C229" w14:textId="3B3518C1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22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507E93" w14:textId="5B110197" w:rsidR="00D06CF9" w:rsidRPr="002C1D56" w:rsidRDefault="00CE3C24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6C1A50"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97BED8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DDE67F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46E717" w14:textId="4D01C12E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1C231E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637105A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52F26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2B693C" w14:textId="789435F2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6526850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F1BB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B0C29B" w14:textId="56698B9D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B9D310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1C98043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4A3858" w14:textId="710A9D9B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adding a ward’s details.</w:t>
            </w:r>
          </w:p>
          <w:p w14:paraId="0C60760B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697EDC1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86EB9C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D8DD49" w14:textId="0D865F3F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0CADE787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56A7B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88B21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02435C7" w14:textId="75892D90" w:rsidR="00D06CF9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“Add Ward” function.</w:t>
            </w:r>
          </w:p>
          <w:p w14:paraId="3CB835A7" w14:textId="0B2AAF3E" w:rsidR="004B04B8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 </w:t>
            </w:r>
            <w:r w:rsidR="003D4AAC">
              <w:rPr>
                <w:rFonts w:ascii="Arial" w:hAnsi="Arial" w:cs="Arial"/>
                <w:szCs w:val="22"/>
              </w:rPr>
              <w:t>The system displays the “Add Ward” form</w:t>
            </w:r>
            <w:r w:rsidR="00F01609">
              <w:rPr>
                <w:rFonts w:ascii="Arial" w:hAnsi="Arial" w:cs="Arial"/>
                <w:szCs w:val="22"/>
              </w:rPr>
              <w:t xml:space="preserve">. </w:t>
            </w:r>
          </w:p>
          <w:p w14:paraId="28C52C52" w14:textId="364005F3" w:rsidR="00001609" w:rsidRDefault="0000160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</w:t>
            </w:r>
            <w:r w:rsidR="003B2E65">
              <w:rPr>
                <w:rFonts w:ascii="Arial" w:hAnsi="Arial" w:cs="Arial"/>
                <w:szCs w:val="22"/>
              </w:rPr>
              <w:t xml:space="preserve"> The system gets </w:t>
            </w:r>
            <w:r w:rsidR="00F01609">
              <w:rPr>
                <w:rFonts w:ascii="Arial" w:hAnsi="Arial" w:cs="Arial"/>
                <w:szCs w:val="22"/>
              </w:rPr>
              <w:t>a list of all</w:t>
            </w:r>
            <w:r w:rsidR="003B2E65">
              <w:rPr>
                <w:rFonts w:ascii="Arial" w:hAnsi="Arial" w:cs="Arial"/>
                <w:szCs w:val="22"/>
              </w:rPr>
              <w:t xml:space="preserve"> the wards</w:t>
            </w:r>
            <w:r w:rsidR="00F01609">
              <w:rPr>
                <w:rFonts w:ascii="Arial" w:hAnsi="Arial" w:cs="Arial"/>
                <w:szCs w:val="22"/>
              </w:rPr>
              <w:t xml:space="preserve"> with all fields blank</w:t>
            </w:r>
            <w:r w:rsidR="003B2E65">
              <w:rPr>
                <w:rFonts w:ascii="Arial" w:hAnsi="Arial" w:cs="Arial"/>
                <w:szCs w:val="22"/>
              </w:rPr>
              <w:t>.</w:t>
            </w:r>
          </w:p>
          <w:p w14:paraId="51311351" w14:textId="22C4D5C2" w:rsidR="00BD7658" w:rsidRDefault="00BD765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</w:t>
            </w:r>
            <w:r w:rsidR="0082063F">
              <w:rPr>
                <w:rFonts w:ascii="Arial" w:hAnsi="Arial" w:cs="Arial"/>
                <w:szCs w:val="22"/>
              </w:rPr>
              <w:t>The system displays a list of all the wards (ward ID</w:t>
            </w:r>
            <w:r w:rsidR="008C2706">
              <w:rPr>
                <w:rFonts w:ascii="Arial" w:hAnsi="Arial" w:cs="Arial"/>
                <w:szCs w:val="22"/>
              </w:rPr>
              <w:t xml:space="preserve"> and </w:t>
            </w:r>
            <w:r w:rsidR="0082063F">
              <w:rPr>
                <w:rFonts w:ascii="Arial" w:hAnsi="Arial" w:cs="Arial"/>
                <w:szCs w:val="22"/>
              </w:rPr>
              <w:t>ward name</w:t>
            </w:r>
            <w:r w:rsidR="008C2706">
              <w:rPr>
                <w:rFonts w:ascii="Arial" w:hAnsi="Arial" w:cs="Arial"/>
                <w:szCs w:val="22"/>
              </w:rPr>
              <w:t>, location and capacity).</w:t>
            </w:r>
          </w:p>
          <w:p w14:paraId="151E1813" w14:textId="07CE48FE" w:rsidR="003D4AAC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D7658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facilities administrator enters the ward’s name, location and capacity.</w:t>
            </w:r>
          </w:p>
          <w:p w14:paraId="00B44ACD" w14:textId="2B2F04F7" w:rsidR="003D4AAC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D7658">
              <w:rPr>
                <w:rFonts w:ascii="Arial" w:hAnsi="Arial" w:cs="Arial"/>
                <w:szCs w:val="22"/>
              </w:rPr>
              <w:t>6</w:t>
            </w:r>
            <w:r w:rsidR="00AA0E84"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7C0F83">
              <w:rPr>
                <w:rFonts w:ascii="Arial" w:hAnsi="Arial" w:cs="Arial"/>
                <w:szCs w:val="22"/>
              </w:rPr>
              <w:t>clicks on the</w:t>
            </w:r>
            <w:r w:rsidR="00AA0E84">
              <w:rPr>
                <w:rFonts w:ascii="Arial" w:hAnsi="Arial" w:cs="Arial"/>
                <w:szCs w:val="22"/>
              </w:rPr>
              <w:t xml:space="preserve"> </w:t>
            </w:r>
            <w:r w:rsidR="007C0F83">
              <w:rPr>
                <w:rFonts w:ascii="Arial" w:hAnsi="Arial" w:cs="Arial"/>
                <w:szCs w:val="22"/>
              </w:rPr>
              <w:t>“A</w:t>
            </w:r>
            <w:r w:rsidR="00AA0E84">
              <w:rPr>
                <w:rFonts w:ascii="Arial" w:hAnsi="Arial" w:cs="Arial"/>
                <w:szCs w:val="22"/>
              </w:rPr>
              <w:t xml:space="preserve">dd </w:t>
            </w:r>
            <w:r w:rsidR="007C0F83">
              <w:rPr>
                <w:rFonts w:ascii="Arial" w:hAnsi="Arial" w:cs="Arial"/>
                <w:szCs w:val="22"/>
              </w:rPr>
              <w:t>W</w:t>
            </w:r>
            <w:r w:rsidR="00AA0E84">
              <w:rPr>
                <w:rFonts w:ascii="Arial" w:hAnsi="Arial" w:cs="Arial"/>
                <w:szCs w:val="22"/>
              </w:rPr>
              <w:t>ard</w:t>
            </w:r>
            <w:r w:rsidR="007C0F83">
              <w:rPr>
                <w:rFonts w:ascii="Arial" w:hAnsi="Arial" w:cs="Arial"/>
                <w:szCs w:val="22"/>
              </w:rPr>
              <w:t>” button</w:t>
            </w:r>
            <w:r w:rsidR="00AA0E84"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212CBB1B" w14:textId="79F821B8" w:rsidR="00FB3661" w:rsidRDefault="00FB3661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D7658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AA0E84">
              <w:rPr>
                <w:rFonts w:ascii="Arial" w:hAnsi="Arial" w:cs="Arial"/>
                <w:szCs w:val="22"/>
              </w:rPr>
              <w:t xml:space="preserve">The system </w:t>
            </w:r>
            <w:r w:rsidR="0052202E">
              <w:rPr>
                <w:rFonts w:ascii="Arial" w:hAnsi="Arial" w:cs="Arial"/>
                <w:szCs w:val="22"/>
              </w:rPr>
              <w:t xml:space="preserve">validates the data to </w:t>
            </w:r>
            <w:r w:rsidR="00AA0E84">
              <w:rPr>
                <w:rFonts w:ascii="Arial" w:hAnsi="Arial" w:cs="Arial"/>
                <w:szCs w:val="22"/>
              </w:rPr>
              <w:t>confirm that the details are filled in correctly.</w:t>
            </w:r>
          </w:p>
          <w:p w14:paraId="123A56E7" w14:textId="132E7E47" w:rsidR="00B34784" w:rsidRDefault="00B347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D7658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FF4FB6" w:rsidRPr="007C0F83">
              <w:rPr>
                <w:rFonts w:ascii="Arial" w:hAnsi="Arial" w:cs="Arial"/>
                <w:color w:val="FF0000"/>
                <w:szCs w:val="22"/>
              </w:rPr>
              <w:t xml:space="preserve">The system gets a unique value for the ward </w:t>
            </w:r>
            <w:r w:rsidR="00BB53CB" w:rsidRPr="007C0F83">
              <w:rPr>
                <w:rFonts w:ascii="Arial" w:hAnsi="Arial" w:cs="Arial"/>
                <w:color w:val="FF0000"/>
                <w:szCs w:val="22"/>
              </w:rPr>
              <w:t>ID</w:t>
            </w:r>
            <w:r w:rsidR="00FF4FB6" w:rsidRPr="007C0F83">
              <w:rPr>
                <w:rFonts w:ascii="Arial" w:hAnsi="Arial" w:cs="Arial"/>
                <w:color w:val="FF0000"/>
                <w:szCs w:val="22"/>
              </w:rPr>
              <w:t>.</w:t>
            </w:r>
          </w:p>
          <w:p w14:paraId="6E574CC3" w14:textId="4ECEC88E" w:rsidR="00FF4FB6" w:rsidRDefault="00FF4FB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D7658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6569B8">
              <w:rPr>
                <w:rFonts w:ascii="Arial" w:hAnsi="Arial" w:cs="Arial"/>
                <w:szCs w:val="22"/>
              </w:rPr>
              <w:t xml:space="preserve">The system saves the ward’s details (ward </w:t>
            </w:r>
            <w:r w:rsidR="00BB53CB">
              <w:rPr>
                <w:rFonts w:ascii="Arial" w:hAnsi="Arial" w:cs="Arial"/>
                <w:szCs w:val="22"/>
              </w:rPr>
              <w:t>ID</w:t>
            </w:r>
            <w:r w:rsidR="006569B8">
              <w:rPr>
                <w:rFonts w:ascii="Arial" w:hAnsi="Arial" w:cs="Arial"/>
                <w:szCs w:val="22"/>
              </w:rPr>
              <w:t>, ward name, location, and capacity).</w:t>
            </w:r>
          </w:p>
          <w:p w14:paraId="44704357" w14:textId="2CA16082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D7658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displays the</w:t>
            </w:r>
            <w:r w:rsidR="00BD7658">
              <w:rPr>
                <w:rFonts w:ascii="Arial" w:hAnsi="Arial" w:cs="Arial"/>
                <w:szCs w:val="22"/>
              </w:rPr>
              <w:t xml:space="preserve"> message</w:t>
            </w:r>
            <w:r>
              <w:rPr>
                <w:rFonts w:ascii="Arial" w:hAnsi="Arial" w:cs="Arial"/>
                <w:szCs w:val="22"/>
              </w:rPr>
              <w:t xml:space="preserve"> “Ward added successfully”</w:t>
            </w:r>
            <w:r w:rsidR="00BD7658">
              <w:rPr>
                <w:rFonts w:ascii="Arial" w:hAnsi="Arial" w:cs="Arial"/>
                <w:szCs w:val="22"/>
              </w:rPr>
              <w:t>.</w:t>
            </w:r>
          </w:p>
          <w:p w14:paraId="796DD470" w14:textId="10B5E237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BD7658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2B5BED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381A3B03" w14:textId="10E667AA" w:rsidR="00E2796B" w:rsidRPr="002C1D56" w:rsidRDefault="00B347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6569B8">
              <w:rPr>
                <w:rFonts w:ascii="Arial" w:hAnsi="Arial" w:cs="Arial"/>
                <w:szCs w:val="22"/>
              </w:rPr>
              <w:t xml:space="preserve"> 1</w:t>
            </w:r>
            <w:r w:rsidR="00BD7658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2B5BED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D06CF9" w:rsidRPr="002C1D56" w14:paraId="44DD5860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6C4E0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9FB224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5E408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83A8C5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9427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C018C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00DBA01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EE479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53C29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ED0AAF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9A55A7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8C06C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056911A9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DBFC83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F4B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6569B8" w:rsidRPr="002C1D56" w14:paraId="7B0450CC" w14:textId="77777777" w:rsidTr="00FB366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AD73991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F31102" w14:textId="3AAEBCDA" w:rsidR="004D77C5" w:rsidRDefault="004D77C5" w:rsidP="004D77C5">
            <w:pPr>
              <w:rPr>
                <w:rFonts w:ascii="Arial" w:hAnsi="Arial" w:cs="Arial"/>
                <w:szCs w:val="22"/>
              </w:rPr>
            </w:pPr>
            <w:r w:rsidRPr="004D77C5">
              <w:rPr>
                <w:rFonts w:ascii="Arial" w:hAnsi="Arial" w:cs="Arial"/>
                <w:color w:val="FF0000"/>
                <w:szCs w:val="22"/>
              </w:rPr>
              <w:t xml:space="preserve">Step </w:t>
            </w:r>
            <w:r w:rsidR="00BD7658">
              <w:rPr>
                <w:rFonts w:ascii="Arial" w:hAnsi="Arial" w:cs="Arial"/>
                <w:color w:val="FF0000"/>
                <w:szCs w:val="22"/>
              </w:rPr>
              <w:t>6</w:t>
            </w:r>
            <w:r w:rsidRPr="004D77C5">
              <w:rPr>
                <w:rFonts w:ascii="Arial" w:hAnsi="Arial" w:cs="Arial"/>
                <w:color w:val="FF0000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.1 The facilities administrator clicks on the “Return” button to cancel the operation.</w:t>
            </w:r>
          </w:p>
          <w:p w14:paraId="7C5C465D" w14:textId="65A2F036" w:rsidR="006569B8" w:rsidRPr="002C1D56" w:rsidRDefault="004D77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D7658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a.2 The system goes to step 12.</w:t>
            </w:r>
          </w:p>
        </w:tc>
      </w:tr>
      <w:tr w:rsidR="006569B8" w:rsidRPr="002C1D56" w14:paraId="46485628" w14:textId="77777777" w:rsidTr="00D222D7">
        <w:trPr>
          <w:trHeight w:val="528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9C9B6A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F00AD4F" w14:textId="11AF9656" w:rsidR="004D77C5" w:rsidRDefault="004D77C5" w:rsidP="004D77C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D7658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system identifies that the details are missing or incorrect </w:t>
            </w:r>
            <w:r w:rsidRPr="00C27F88">
              <w:rPr>
                <w:rFonts w:ascii="Arial" w:hAnsi="Arial" w:cs="Arial"/>
                <w:color w:val="FF0000"/>
                <w:szCs w:val="22"/>
              </w:rPr>
              <w:t>and</w:t>
            </w:r>
            <w:r>
              <w:rPr>
                <w:rFonts w:ascii="Arial" w:hAnsi="Arial" w:cs="Arial"/>
                <w:szCs w:val="22"/>
              </w:rPr>
              <w:t xml:space="preserve"> prompts for the completion of the details.</w:t>
            </w:r>
          </w:p>
          <w:p w14:paraId="29D75E45" w14:textId="1341AB53" w:rsidR="006569B8" w:rsidRPr="002C1D56" w:rsidRDefault="004D77C5" w:rsidP="004D77C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D7658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BD7658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569B8" w:rsidRPr="002C1D56" w14:paraId="2B89C994" w14:textId="77777777" w:rsidTr="006569B8">
        <w:trPr>
          <w:trHeight w:val="224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61389C7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2ABB560" w14:textId="45E84EAF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B2E65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a.1 The facilities administrator elects to add another ward.</w:t>
            </w:r>
          </w:p>
          <w:p w14:paraId="66998B81" w14:textId="615D3D15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B2E65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BD7658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6B12309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01E153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B90C1B" w14:textId="2578B351" w:rsidR="006569B8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FB2B4DE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3DDEC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4B2855B" w14:textId="2283FD60" w:rsidR="00E2796B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35D1AD6C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47F6DCFA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B71D" w14:textId="77777777" w:rsidR="00DA66C6" w:rsidRDefault="00DA66C6">
      <w:r>
        <w:separator/>
      </w:r>
    </w:p>
  </w:endnote>
  <w:endnote w:type="continuationSeparator" w:id="0">
    <w:p w14:paraId="1D76BFC9" w14:textId="77777777" w:rsidR="00DA66C6" w:rsidRDefault="00DA6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86F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8AC31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3F57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4779D282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CF45" w14:textId="77777777" w:rsidR="00DA66C6" w:rsidRDefault="00DA66C6">
      <w:r>
        <w:separator/>
      </w:r>
    </w:p>
  </w:footnote>
  <w:footnote w:type="continuationSeparator" w:id="0">
    <w:p w14:paraId="691EEF4C" w14:textId="77777777" w:rsidR="00DA66C6" w:rsidRDefault="00DA6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1609"/>
    <w:rsid w:val="0000235A"/>
    <w:rsid w:val="000067AD"/>
    <w:rsid w:val="000115FD"/>
    <w:rsid w:val="00040A42"/>
    <w:rsid w:val="00041799"/>
    <w:rsid w:val="000503BB"/>
    <w:rsid w:val="0005130E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4795F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55ED8"/>
    <w:rsid w:val="00262233"/>
    <w:rsid w:val="00264088"/>
    <w:rsid w:val="00271244"/>
    <w:rsid w:val="00276263"/>
    <w:rsid w:val="00276C3D"/>
    <w:rsid w:val="002B25F7"/>
    <w:rsid w:val="002B35EB"/>
    <w:rsid w:val="002B44FB"/>
    <w:rsid w:val="002B5BED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04B2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2E65"/>
    <w:rsid w:val="003B7CA7"/>
    <w:rsid w:val="003C51F7"/>
    <w:rsid w:val="003D16F0"/>
    <w:rsid w:val="003D17E9"/>
    <w:rsid w:val="003D4AAC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451E"/>
    <w:rsid w:val="00477FEC"/>
    <w:rsid w:val="0049585D"/>
    <w:rsid w:val="004A1468"/>
    <w:rsid w:val="004A671A"/>
    <w:rsid w:val="004B04B8"/>
    <w:rsid w:val="004B225A"/>
    <w:rsid w:val="004B3813"/>
    <w:rsid w:val="004B551A"/>
    <w:rsid w:val="004B7B8C"/>
    <w:rsid w:val="004C6488"/>
    <w:rsid w:val="004D2B6C"/>
    <w:rsid w:val="004D5A88"/>
    <w:rsid w:val="004D5AA5"/>
    <w:rsid w:val="004D77C5"/>
    <w:rsid w:val="004F0D56"/>
    <w:rsid w:val="004F1FA1"/>
    <w:rsid w:val="004F22FB"/>
    <w:rsid w:val="004F75AE"/>
    <w:rsid w:val="00512713"/>
    <w:rsid w:val="005130C6"/>
    <w:rsid w:val="00516796"/>
    <w:rsid w:val="0052020A"/>
    <w:rsid w:val="0052202E"/>
    <w:rsid w:val="005324B2"/>
    <w:rsid w:val="005378D1"/>
    <w:rsid w:val="005439CC"/>
    <w:rsid w:val="005676EB"/>
    <w:rsid w:val="005748F6"/>
    <w:rsid w:val="005814D5"/>
    <w:rsid w:val="00587CE9"/>
    <w:rsid w:val="00591CDD"/>
    <w:rsid w:val="005B29DF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69B8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C1A50"/>
    <w:rsid w:val="006D6B23"/>
    <w:rsid w:val="006E07F9"/>
    <w:rsid w:val="006F79E8"/>
    <w:rsid w:val="00704204"/>
    <w:rsid w:val="00704719"/>
    <w:rsid w:val="007070F5"/>
    <w:rsid w:val="00707C22"/>
    <w:rsid w:val="00722EBA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A32B5"/>
    <w:rsid w:val="007B155E"/>
    <w:rsid w:val="007B4EF3"/>
    <w:rsid w:val="007B7372"/>
    <w:rsid w:val="007C0F83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063F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2706"/>
    <w:rsid w:val="008C3EE6"/>
    <w:rsid w:val="008C64ED"/>
    <w:rsid w:val="008D3CD9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A0E84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784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B53CB"/>
    <w:rsid w:val="00BC622B"/>
    <w:rsid w:val="00BD169E"/>
    <w:rsid w:val="00BD3CD8"/>
    <w:rsid w:val="00BD48FD"/>
    <w:rsid w:val="00BD7658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27F88"/>
    <w:rsid w:val="00C30915"/>
    <w:rsid w:val="00C31F7A"/>
    <w:rsid w:val="00C35881"/>
    <w:rsid w:val="00C42A26"/>
    <w:rsid w:val="00C640A0"/>
    <w:rsid w:val="00C643A3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E3C24"/>
    <w:rsid w:val="00CF1994"/>
    <w:rsid w:val="00CF4D05"/>
    <w:rsid w:val="00CF602A"/>
    <w:rsid w:val="00CF660E"/>
    <w:rsid w:val="00D04CDB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66C6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1609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1EF1"/>
    <w:rsid w:val="00FA3900"/>
    <w:rsid w:val="00FB0DB5"/>
    <w:rsid w:val="00FB0EF3"/>
    <w:rsid w:val="00FB3661"/>
    <w:rsid w:val="00FB55D8"/>
    <w:rsid w:val="00FC3538"/>
    <w:rsid w:val="00FD0AF5"/>
    <w:rsid w:val="00FD794D"/>
    <w:rsid w:val="00FE22AB"/>
    <w:rsid w:val="00FE2778"/>
    <w:rsid w:val="00FE3873"/>
    <w:rsid w:val="00FE77B0"/>
    <w:rsid w:val="00FF4FB6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EA24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14</cp:revision>
  <cp:lastPrinted>2016-03-03T23:00:00Z</cp:lastPrinted>
  <dcterms:created xsi:type="dcterms:W3CDTF">2021-10-19T11:40:00Z</dcterms:created>
  <dcterms:modified xsi:type="dcterms:W3CDTF">2021-10-21T01:12:00Z</dcterms:modified>
</cp:coreProperties>
</file>