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January</w:t>
      </w:r>
      <w:r>
        <w:t xml:space="preserve"> </w:t>
      </w:r>
      <w:r>
        <w:t xml:space="preserve">15,</w:t>
      </w:r>
      <w:r>
        <w:t xml:space="preserve"> </w:t>
      </w:r>
      <w:r>
        <w:t xml:space="preserve">2019</w:t>
      </w:r>
    </w:p>
    <w:p>
      <w:pPr>
        <w:pStyle w:val="Heading1"/>
      </w:pPr>
      <w:bookmarkStart w:id="20" w:name="syllabus-fin-532-investment-management"/>
      <w:r>
        <w:t xml:space="preserve">Syllabus (FIN 532) Investment Management</w:t>
      </w:r>
      <w:bookmarkEnd w:id="20"/>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 4:00–6:00 and Monday/Wednesday 11:00–12:00</w:t>
      </w:r>
    </w:p>
    <w:p>
      <w:pPr>
        <w:pStyle w:val="BodyText"/>
      </w:pPr>
      <w:r>
        <w:rPr>
          <w:b/>
        </w:rPr>
        <w:t xml:space="preserve">Email</w:t>
      </w:r>
      <w:r>
        <w:t xml:space="preserve">:</w:t>
      </w:r>
      <w:r>
        <w:t xml:space="preserve"> </w:t>
      </w:r>
      <w:hyperlink r:id="rId21">
        <w:r>
          <w:rPr>
            <w:rStyle w:val="Hyperlink"/>
          </w:rPr>
          <w:t xml:space="preserve">matthew.brigida@sunyit.edu</w:t>
        </w:r>
      </w:hyperlink>
    </w:p>
    <w:p>
      <w:pPr>
        <w:pStyle w:val="BodyText"/>
      </w:pPr>
      <w:r>
        <w:rPr>
          <w:b/>
        </w:rPr>
        <w:t xml:space="preserve">Class Location</w:t>
      </w:r>
      <w:r>
        <w:t xml:space="preserve">: Online (Blackboard)</w:t>
      </w:r>
    </w:p>
    <w:p>
      <w:pPr>
        <w:pStyle w:val="BodyText"/>
      </w:pPr>
      <w:r>
        <w:rPr>
          <w:b/>
        </w:rPr>
        <w:t xml:space="preserve">Text</w:t>
      </w:r>
      <w:r>
        <w:t xml:space="preserve">:</w:t>
      </w:r>
      <w:r>
        <w:t xml:space="preserve"> </w:t>
      </w:r>
      <w:r>
        <w:rPr>
          <w:i/>
        </w:rPr>
        <w:t xml:space="preserve">Investments</w:t>
      </w:r>
      <w:r>
        <w:t xml:space="preserve"> </w:t>
      </w:r>
      <w:r>
        <w:t xml:space="preserve">by Bodie, Kane, and Marcus, 8th edition (or later), ISBN: 0077261453.</w:t>
      </w:r>
    </w:p>
    <w:p>
      <w:pPr>
        <w:pStyle w:val="BodyText"/>
      </w:pPr>
      <w:r>
        <w:rPr>
          <w:b/>
        </w:rPr>
        <w:t xml:space="preserve">Supplementary Material</w:t>
      </w:r>
      <w:r>
        <w:t xml:space="preserve">:</w:t>
      </w:r>
      <w:r>
        <w:t xml:space="preserve"> </w:t>
      </w:r>
      <w:hyperlink r:id="rId22">
        <w:r>
          <w:rPr>
            <w:rStyle w:val="Hyperlink"/>
          </w:rPr>
          <w:t xml:space="preserve">5MinuteFinance.org</w:t>
        </w:r>
      </w:hyperlink>
    </w:p>
    <w:p>
      <w:pPr>
        <w:pStyle w:val="Heading2"/>
      </w:pPr>
      <w:bookmarkStart w:id="23" w:name="course-structure-and-interaction"/>
      <w:r>
        <w:t xml:space="preserve">Course Structure and Interaction</w:t>
      </w:r>
      <w:bookmarkEnd w:id="23"/>
    </w:p>
    <w:p>
      <w:pPr>
        <w:numPr>
          <w:numId w:val="1001"/>
          <w:ilvl w:val="0"/>
        </w:numPr>
      </w:pPr>
      <w:r>
        <w:t xml:space="preserve">Text Readings and Exercises</w:t>
      </w:r>
    </w:p>
    <w:p>
      <w:pPr>
        <w:numPr>
          <w:numId w:val="1001"/>
          <w:ilvl w:val="0"/>
        </w:numPr>
      </w:pPr>
      <w:r>
        <w:t xml:space="preserve">Short videos many of which are/will be posted at the following links:</w:t>
      </w:r>
      <w:r>
        <w:t xml:space="preserve"> </w:t>
      </w:r>
      <w:hyperlink r:id="rId24">
        <w:r>
          <w:rPr>
            <w:rStyle w:val="Hyperlink"/>
          </w:rPr>
          <w:t xml:space="preserve">Investments</w:t>
        </w:r>
      </w:hyperlink>
      <w:r>
        <w:t xml:space="preserve"> </w:t>
      </w:r>
      <w:r>
        <w:t xml:space="preserve">and</w:t>
      </w:r>
      <w:r>
        <w:t xml:space="preserve"> </w:t>
      </w:r>
      <w:hyperlink r:id="rId25">
        <w:r>
          <w:rPr>
            <w:rStyle w:val="Hyperlink"/>
          </w:rPr>
          <w:t xml:space="preserve">Portfolio Theory</w:t>
        </w:r>
      </w:hyperlink>
      <w:r>
        <w:t xml:space="preserve">.</w:t>
      </w:r>
    </w:p>
    <w:p>
      <w:pPr>
        <w:numPr>
          <w:numId w:val="1001"/>
          <w:ilvl w:val="0"/>
        </w:numPr>
      </w:pPr>
      <w:r>
        <w:t xml:space="preserve">Via BlackBoard Collaborate. Since we may not be able to meet at the same time, you’ll want to check the</w:t>
      </w:r>
      <w:r>
        <w:t xml:space="preserve"> </w:t>
      </w:r>
      <w:r>
        <w:rPr>
          <w:rStyle w:val="VerbatimChar"/>
        </w:rPr>
        <w:t xml:space="preserve">Recordings</w:t>
      </w:r>
      <w:r>
        <w:t xml:space="preserve"> </w:t>
      </w:r>
      <w:r>
        <w:t xml:space="preserve">section of Collaborate.</w:t>
      </w:r>
    </w:p>
    <w:p>
      <w:pPr>
        <w:pStyle w:val="Heading2"/>
      </w:pPr>
      <w:bookmarkStart w:id="26" w:name="description"/>
      <w:r>
        <w:t xml:space="preserve">Description</w:t>
      </w:r>
      <w:bookmarkEnd w:id="26"/>
    </w:p>
    <w:p>
      <w:pPr>
        <w:pStyle w:val="FirstParagraph"/>
      </w:pPr>
      <w:r>
        <w:t xml:space="preserve">An introductory survey of the fundamental principles of investment management. The learning outcomes for this course are summarized below:</w:t>
      </w:r>
    </w:p>
    <w:p>
      <w:pPr>
        <w:numPr>
          <w:numId w:val="1002"/>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numPr>
          <w:numId w:val="1002"/>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p>
    <w:p>
      <w:pPr>
        <w:numPr>
          <w:numId w:val="1002"/>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numPr>
          <w:numId w:val="1002"/>
          <w:ilvl w:val="0"/>
        </w:numPr>
      </w:pPr>
      <w:r>
        <w:t xml:space="preserve">Assess reinvestment risk in fixed income securities and the benefits inherent in the option to prepay.</w:t>
      </w:r>
    </w:p>
    <w:p>
      <w:pPr>
        <w:numPr>
          <w:numId w:val="1002"/>
          <w:ilvl w:val="0"/>
        </w:numPr>
      </w:pPr>
      <w:r>
        <w:t xml:space="preserve">This course will also introduce exchange</w:t>
      </w:r>
      <w:r>
        <w:softHyphen/>
      </w:r>
      <w:r>
        <w:t xml:space="preserv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w:t>
      </w:r>
      <w:r>
        <w:softHyphen/>
      </w:r>
      <w:r>
        <w:t xml:space="preserve">storable commodities (particularly electricity). Lastly, using Excel students will apply the Black</w:t>
      </w:r>
      <w:r>
        <w:softHyphen/>
      </w:r>
      <w:r>
        <w:t xml:space="preserve">Scholes (1973) option pricing model to valuing options on non</w:t>
      </w:r>
      <w:r>
        <w:softHyphen/>
      </w:r>
      <w:r>
        <w:t xml:space="preserve">dividend paying stock. The assumptions of Black</w:t>
      </w:r>
      <w:r>
        <w:softHyphen/>
      </w:r>
      <w:r>
        <w:t xml:space="preserve">Scholes (1973) will be discusses along with a non</w:t>
      </w:r>
      <w:r>
        <w:softHyphen/>
      </w:r>
      <w:r>
        <w:t xml:space="preserve">rigorous introduction to risk neutral pricing (intended to motivate further study).</w:t>
      </w:r>
    </w:p>
    <w:p>
      <w:pPr>
        <w:numPr>
          <w:numId w:val="1002"/>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7" w:name="academic-honesty-policy"/>
      <w:r>
        <w:t xml:space="preserve">Academic Honesty Policy</w:t>
      </w:r>
      <w:bookmarkEnd w:id="27"/>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p>
      <w:pPr>
        <w:pStyle w:val="Heading2"/>
      </w:pPr>
      <w:bookmarkStart w:id="28" w:name="online-office-hours"/>
      <w:r>
        <w:t xml:space="preserve">Online Office Hours</w:t>
      </w:r>
      <w:bookmarkEnd w:id="28"/>
    </w:p>
    <w:p>
      <w:pPr>
        <w:pStyle w:val="FirstParagraph"/>
      </w:pPr>
      <w:r>
        <w:t xml:space="preserve">I will be logged on the course throughout the week to answer questions and review the discussions. If a few students have questions on the material, and there is a good time to meet, I’ll log into BB Collaborate and record the answers.</w:t>
      </w:r>
    </w:p>
    <w:p>
      <w:pPr>
        <w:pStyle w:val="BodyText"/>
      </w:pPr>
      <w:r>
        <w:t xml:space="preserve">Students do not need to access the course simultaneously, and therefore have a measure of flexibility regarding when they access the course. However, students should access the course regularly to keep up with assignments, and to maintain a presence in the Discussion Room. Students should also often check their SUNY Poly email account.</w:t>
      </w:r>
    </w:p>
    <w:p>
      <w:pPr>
        <w:pStyle w:val="Heading2"/>
      </w:pPr>
      <w:bookmarkStart w:id="29" w:name="lectures"/>
      <w:r>
        <w:t xml:space="preserve">Lectures</w:t>
      </w:r>
      <w:bookmarkEnd w:id="29"/>
    </w:p>
    <w:p>
      <w:pPr>
        <w:pStyle w:val="FirstParagraph"/>
      </w:pPr>
      <w:r>
        <w:t xml:space="preserve">In addition to the lectures I posted to YouTube, I will also record lectures via BB Collaborate. I’ll try and let you know when I am recording each lecture, so you can log in an interact. However all that is required is that you watch the lecture at some point—meaning you are free to just watch the recording.</w:t>
      </w:r>
    </w:p>
    <w:p>
      <w:pPr>
        <w:pStyle w:val="Heading2"/>
      </w:pPr>
      <w:bookmarkStart w:id="30" w:name="exams"/>
      <w:r>
        <w:t xml:space="preserve">Exams</w:t>
      </w:r>
      <w:bookmarkEnd w:id="30"/>
    </w:p>
    <w:p>
      <w:pPr>
        <w:pStyle w:val="FirstParagraph"/>
      </w:pPr>
      <w:r>
        <w:t xml:space="preserve">There will be two exams (a midterm and a final). The exams will mainly be comprised of short-answer questions, and/or computations. All questions will be worth equal points. Exam questions may be derived from the assigned end-of-chapter questions, so you can prepare for the exam by completing all of the end-of-chapter questions. Specifically, the discussion (</w:t>
      </w:r>
      <w:r>
        <w:rPr>
          <w:i/>
        </w:rPr>
        <w:t xml:space="preserve">Concept Questions</w:t>
      </w:r>
      <w:r>
        <w:t xml:space="preserve">) are similar to the short answer questions, and the</w:t>
      </w:r>
      <w:r>
        <w:t xml:space="preserve"> </w:t>
      </w:r>
      <w:r>
        <w:rPr>
          <w:i/>
        </w:rPr>
        <w:t xml:space="preserve">Optimal Homework</w:t>
      </w:r>
      <w:r>
        <w:t xml:space="preserve"> </w:t>
      </w:r>
      <w:r>
        <w:t xml:space="preserve">is similar to the computations.</w:t>
      </w:r>
    </w:p>
    <w:p>
      <w:pPr>
        <w:pStyle w:val="BodyText"/>
      </w:pPr>
      <w:r>
        <w:t xml:space="preserve">Normally no make-up exams will be given. Failure to hand in an exam will result in a grade of zero.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BodyText"/>
      </w:pPr>
      <w:r>
        <w:rPr>
          <w:b/>
        </w:rPr>
        <w:t xml:space="preserve">Mid-term Exam</w:t>
      </w:r>
    </w:p>
    <w:p>
      <w:pPr>
        <w:pStyle w:val="BodyText"/>
      </w:pPr>
      <w:r>
        <w:t xml:space="preserve">I will post the exam as a pdf file to Blackboard by the Wednesday before the exam due date. You will have until the exam due date/time to submit the mid-term exam. You will submit your exam using the Dropbox in Blackboard.</w:t>
      </w:r>
    </w:p>
    <w:p>
      <w:pPr>
        <w:pStyle w:val="BodyText"/>
      </w:pPr>
      <w:r>
        <w:rPr>
          <w:b/>
        </w:rPr>
        <w:t xml:space="preserve">Final Exam</w:t>
      </w:r>
    </w:p>
    <w:p>
      <w:pPr>
        <w:pStyle w:val="BodyText"/>
      </w:pPr>
      <w:r>
        <w:t xml:space="preserve">The final exam is concentrated on the topics learned after the mid-term exam, so the exam is not comprehensive</w:t>
      </w:r>
      <w:r>
        <w:t xml:space="preserve"> </w:t>
      </w:r>
      <w:r>
        <w:rPr>
          <w:i/>
        </w:rPr>
        <w:t xml:space="preserve">per se</w:t>
      </w:r>
      <w:r>
        <w:t xml:space="preserve">. However, the concepts learned after the mid-term rely heavily those tested in the mid-term, so a poor understanding of the material on the mid-term will lead to a poor performance on the final exam.</w:t>
      </w:r>
    </w:p>
    <w:p>
      <w:pPr>
        <w:pStyle w:val="BodyText"/>
      </w:pPr>
      <w:r>
        <w:t xml:space="preserve">Exactly like the mid-term, I will post the exam as a pdf file to Blackboard by the Wednesday before the exam due date. You should upload your completed exam to the Blackboard Dropbox by the due date/time.</w:t>
      </w:r>
    </w:p>
    <w:p>
      <w:pPr>
        <w:pStyle w:val="BodyText"/>
      </w:pPr>
      <w:r>
        <w:rPr>
          <w:b/>
        </w:rPr>
        <w:t xml:space="preserve">Exam Rules</w:t>
      </w:r>
    </w:p>
    <w:p>
      <w:pPr>
        <w:pStyle w:val="BodyText"/>
      </w:pPr>
      <w:r>
        <w:t xml:space="preserve">You are not to discuss the exam with other students. Both receiving help from another student, or helping another student on an exam, are considered serious academic irregularities the result of which can range from receiving an</w:t>
      </w:r>
      <w:r>
        <w:t xml:space="preserve"> </w:t>
      </w:r>
      <w:r>
        <w:rPr>
          <w:rStyle w:val="VerbatimChar"/>
        </w:rPr>
        <w:t xml:space="preserve">F</w:t>
      </w:r>
      <w:r>
        <w:t xml:space="preserve"> </w:t>
      </w:r>
      <w:r>
        <w:t xml:space="preserve">in the course to dismissal from the university.</w:t>
      </w:r>
    </w:p>
    <w:p>
      <w:pPr>
        <w:pStyle w:val="BodyText"/>
      </w:pPr>
      <w:r>
        <w:rPr>
          <w:b/>
        </w:rPr>
        <w:t xml:space="preserve">You must complete and submit your computation questions in a spreadsheet. If you submit your computation answers in Word, I will reduce your score. You should also not treat your spreadsheet as a Word or text file. That is answers should be written as formulas, and not as text strings.</w:t>
      </w:r>
    </w:p>
    <w:p>
      <w:pPr>
        <w:pStyle w:val="BodyText"/>
      </w:pPr>
      <w:r>
        <w:rPr>
          <w:b/>
        </w:rPr>
        <w:t xml:space="preserve">If your spreadsheet is disorganized you will lose points. The computations and answers should be easily found and understood by anyone opening your spreadsheet. See the</w:t>
      </w:r>
      <w:r>
        <w:rPr>
          <w:b/>
        </w:rPr>
        <w:t xml:space="preserve"> </w:t>
      </w:r>
      <w:r>
        <w:rPr>
          <w:b/>
        </w:rPr>
        <w:t xml:space="preserve">‘</w:t>
      </w:r>
      <w:r>
        <w:rPr>
          <w:b/>
        </w:rPr>
        <w:t xml:space="preserve">Note on Spreadsheet Design</w:t>
      </w:r>
      <w:r>
        <w:rPr>
          <w:b/>
        </w:rPr>
        <w:t xml:space="preserve">’</w:t>
      </w:r>
      <w:r>
        <w:rPr>
          <w:b/>
        </w:rPr>
        <w:t xml:space="preserve"> </w:t>
      </w:r>
      <w:r>
        <w:rPr>
          <w:b/>
        </w:rPr>
        <w:t xml:space="preserve">at the end of this syllabus.</w:t>
      </w:r>
    </w:p>
    <w:p>
      <w:pPr>
        <w:pStyle w:val="Heading2"/>
      </w:pPr>
      <w:bookmarkStart w:id="31" w:name="brokerage-accounts"/>
      <w:r>
        <w:t xml:space="preserve">Brokerage Accounts</w:t>
      </w:r>
      <w:bookmarkEnd w:id="31"/>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Heading2"/>
      </w:pPr>
      <w:bookmarkStart w:id="32" w:name="projects"/>
      <w:r>
        <w:t xml:space="preserve">Projects</w:t>
      </w:r>
      <w:bookmarkEnd w:id="32"/>
    </w:p>
    <w:p>
      <w:pPr>
        <w:pStyle w:val="FirstParagraph"/>
      </w:pPr>
      <w:r>
        <w:t xml:space="preserve">Throughout the semester we’ll work on a series of projects that will help us understand both financial theories, and also,</w:t>
      </w:r>
      <w:r>
        <w:t xml:space="preserve"> </w:t>
      </w:r>
      <w:r>
        <w:rPr>
          <w:i/>
        </w:rPr>
        <w:t xml:space="preserve">importantly</w:t>
      </w:r>
      <w:r>
        <w:t xml:space="preserve">, practical considerations we are faced with when applying these theories in the real-world. Some notes on the projects:</w:t>
      </w:r>
    </w:p>
    <w:p>
      <w:pPr>
        <w:numPr>
          <w:numId w:val="1003"/>
          <w:ilvl w:val="0"/>
        </w:numPr>
      </w:pPr>
      <w:r>
        <w:t xml:space="preserve">I’d like to give you the chance to choose a few projects from a larger set. This will give you and opportunity to choose projects which are most relevant to your work or interests. So there will be</w:t>
      </w:r>
      <w:r>
        <w:t xml:space="preserve"> </w:t>
      </w:r>
      <w:r>
        <w:rPr>
          <w:b/>
        </w:rPr>
        <w:t xml:space="preserve">required</w:t>
      </w:r>
      <w:r>
        <w:t xml:space="preserve"> </w:t>
      </w:r>
      <w:r>
        <w:t xml:space="preserve">and</w:t>
      </w:r>
      <w:r>
        <w:t xml:space="preserve"> </w:t>
      </w:r>
      <w:r>
        <w:rPr>
          <w:b/>
        </w:rPr>
        <w:t xml:space="preserve">potential</w:t>
      </w:r>
      <w:r>
        <w:t xml:space="preserve"> </w:t>
      </w:r>
      <w:r>
        <w:t xml:space="preserve">projects.</w:t>
      </w:r>
    </w:p>
    <w:p>
      <w:pPr>
        <w:numPr>
          <w:numId w:val="1003"/>
          <w:ilvl w:val="0"/>
        </w:numPr>
      </w:pPr>
      <w:r>
        <w:rPr>
          <w:b/>
        </w:rPr>
        <w:t xml:space="preserve">Everyone must complete all required projects.</w:t>
      </w:r>
    </w:p>
    <w:p>
      <w:pPr>
        <w:numPr>
          <w:numId w:val="1003"/>
          <w:ilvl w:val="0"/>
        </w:numPr>
      </w:pPr>
      <w:r>
        <w:rPr>
          <w:b/>
        </w:rPr>
        <w:t xml:space="preserve">Everyone must complete one potential project OR the set of Trading Assignments.</w:t>
      </w:r>
    </w:p>
    <w:p>
      <w:pPr>
        <w:numPr>
          <w:numId w:val="1003"/>
          <w:ilvl w:val="0"/>
        </w:numPr>
      </w:pPr>
      <w:r>
        <w:t xml:space="preserve">Each project will require computations either in a spreadsheet, or programming language. Use whichever you wish, though if you write it in a programming language (such as R or Python) you’ll have to share the code so I can reproduce your results.</w:t>
      </w:r>
    </w:p>
    <w:p>
      <w:pPr>
        <w:pStyle w:val="FirstParagraph"/>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pStyle w:val="Heading3"/>
      </w:pPr>
      <w:bookmarkStart w:id="33" w:name="required-projects"/>
      <w:r>
        <w:t xml:space="preserve">Required Projects</w:t>
      </w:r>
      <w:bookmarkEnd w:id="33"/>
    </w:p>
    <w:p>
      <w:pPr>
        <w:pStyle w:val="Compact"/>
        <w:numPr>
          <w:numId w:val="1004"/>
          <w:ilvl w:val="0"/>
        </w:numPr>
      </w:pPr>
      <w:r>
        <w:t xml:space="preserve">Market Depth</w:t>
      </w:r>
    </w:p>
    <w:p>
      <w:pPr>
        <w:pStyle w:val="Compact"/>
        <w:numPr>
          <w:numId w:val="1004"/>
          <w:ilvl w:val="0"/>
        </w:numPr>
      </w:pPr>
      <w:r>
        <w:t xml:space="preserve">Mean-Variance Optimal Portfolios</w:t>
      </w:r>
    </w:p>
    <w:p>
      <w:pPr>
        <w:pStyle w:val="Compact"/>
        <w:numPr>
          <w:numId w:val="1004"/>
          <w:ilvl w:val="0"/>
        </w:numPr>
      </w:pPr>
      <w:r>
        <w:t xml:space="preserve">Black-Scholes Option Valuation</w:t>
      </w:r>
    </w:p>
    <w:p>
      <w:pPr>
        <w:pStyle w:val="Heading3"/>
      </w:pPr>
      <w:bookmarkStart w:id="34" w:name="potential-projects"/>
      <w:r>
        <w:t xml:space="preserve">Potential Projects</w:t>
      </w:r>
      <w:bookmarkEnd w:id="34"/>
    </w:p>
    <w:p>
      <w:pPr>
        <w:pStyle w:val="Compact"/>
        <w:numPr>
          <w:numId w:val="1005"/>
          <w:ilvl w:val="0"/>
        </w:numPr>
      </w:pPr>
      <w:hyperlink r:id="rId35">
        <w:r>
          <w:rPr>
            <w:rStyle w:val="Hyperlink"/>
          </w:rPr>
          <w:t xml:space="preserve">Futures from Options</w:t>
        </w:r>
      </w:hyperlink>
    </w:p>
    <w:p>
      <w:pPr>
        <w:pStyle w:val="Compact"/>
        <w:numPr>
          <w:numId w:val="1005"/>
          <w:ilvl w:val="0"/>
        </w:numPr>
      </w:pPr>
      <w:hyperlink r:id="rId36">
        <w:r>
          <w:rPr>
            <w:rStyle w:val="Hyperlink"/>
          </w:rPr>
          <w:t xml:space="preserve">Immunization</w:t>
        </w:r>
      </w:hyperlink>
    </w:p>
    <w:p>
      <w:pPr>
        <w:pStyle w:val="Compact"/>
        <w:numPr>
          <w:numId w:val="1005"/>
          <w:ilvl w:val="0"/>
        </w:numPr>
      </w:pPr>
      <w:hyperlink r:id="rId37">
        <w:r>
          <w:rPr>
            <w:rStyle w:val="Hyperlink"/>
          </w:rPr>
          <w:t xml:space="preserve">Securitization</w:t>
        </w:r>
      </w:hyperlink>
    </w:p>
    <w:p>
      <w:pPr>
        <w:pStyle w:val="Compact"/>
        <w:numPr>
          <w:numId w:val="1005"/>
          <w:ilvl w:val="0"/>
        </w:numPr>
      </w:pPr>
      <w:hyperlink r:id="rId38">
        <w:r>
          <w:rPr>
            <w:rStyle w:val="Hyperlink"/>
          </w:rPr>
          <w:t xml:space="preserve">Regulatory Capital and Bank Lending</w:t>
        </w:r>
      </w:hyperlink>
    </w:p>
    <w:p>
      <w:pPr>
        <w:pStyle w:val="Compact"/>
        <w:numPr>
          <w:numId w:val="1005"/>
          <w:ilvl w:val="0"/>
        </w:numPr>
      </w:pPr>
      <w:r>
        <w:t xml:space="preserve">Trading Assignments</w:t>
      </w:r>
    </w:p>
    <w:p>
      <w:pPr>
        <w:pStyle w:val="Compact"/>
        <w:numPr>
          <w:numId w:val="1006"/>
          <w:ilvl w:val="1"/>
        </w:numPr>
      </w:pPr>
      <w:hyperlink r:id="rId39">
        <w:r>
          <w:rPr>
            <w:rStyle w:val="Hyperlink"/>
          </w:rPr>
          <w:t xml:space="preserve">Trading Assignment 1</w:t>
        </w:r>
      </w:hyperlink>
    </w:p>
    <w:p>
      <w:pPr>
        <w:pStyle w:val="Compact"/>
        <w:numPr>
          <w:numId w:val="1006"/>
          <w:ilvl w:val="1"/>
        </w:numPr>
      </w:pPr>
      <w:hyperlink r:id="rId40">
        <w:r>
          <w:rPr>
            <w:rStyle w:val="Hyperlink"/>
          </w:rPr>
          <w:t xml:space="preserve">Trading Assignment 2</w:t>
        </w:r>
      </w:hyperlink>
    </w:p>
    <w:p>
      <w:pPr>
        <w:pStyle w:val="Compact"/>
        <w:numPr>
          <w:numId w:val="1006"/>
          <w:ilvl w:val="1"/>
        </w:numPr>
      </w:pPr>
      <w:hyperlink r:id="rId41">
        <w:r>
          <w:rPr>
            <w:rStyle w:val="Hyperlink"/>
          </w:rPr>
          <w:t xml:space="preserve">Trading Assignment 3</w:t>
        </w:r>
      </w:hyperlink>
      <w:r>
        <w:t xml:space="preserve"> </w:t>
      </w:r>
      <w:r>
        <w:t xml:space="preserve">Ignore that it says assignment 4 on the web page.</w:t>
      </w:r>
    </w:p>
    <w:p>
      <w:pPr>
        <w:pStyle w:val="Heading2"/>
      </w:pPr>
      <w:bookmarkStart w:id="42" w:name="participation"/>
      <w:r>
        <w:t xml:space="preserve">Participation</w:t>
      </w:r>
      <w:bookmarkEnd w:id="42"/>
    </w:p>
    <w:p>
      <w:pPr>
        <w:pStyle w:val="FirstParagraph"/>
      </w:pPr>
    </w:p>
    <w:p>
      <w:pPr>
        <w:pStyle w:val="BodyText"/>
      </w:pPr>
      <w:r>
        <w:t xml:space="preserve">For each two-week period I will post a set of</w:t>
      </w:r>
      <w:r>
        <w:t xml:space="preserve"> </w:t>
      </w:r>
      <w:r>
        <w:rPr>
          <w:i/>
        </w:rPr>
        <w:t xml:space="preserve">End-of-Chapter Questions</w:t>
      </w:r>
      <w:r>
        <w:t xml:space="preserve"> </w:t>
      </w:r>
      <w:r>
        <w:t xml:space="preserve">from the text. You must choose 1 of the questions from the set and post your answer to the discussion board. Try and choose a question that has not yet been answered, but if all the questions have been answered then try and add unique information in your answer.</w:t>
      </w:r>
    </w:p>
    <w:p>
      <w:pPr>
        <w:pStyle w:val="BodyText"/>
      </w:pPr>
      <w:r>
        <w:t xml:space="preserve">The subject line of your discussion post should be the in the format [chapter].[question number]. For example, if you are answering question 5 from chapter 3, your subject line should be</w:t>
      </w:r>
      <w:r>
        <w:t xml:space="preserve"> </w:t>
      </w:r>
      <w:r>
        <w:t xml:space="preserve">‘</w:t>
      </w:r>
      <w:r>
        <w:t xml:space="preserve">5.3</w:t>
      </w:r>
      <w:r>
        <w:t xml:space="preserve">’</w:t>
      </w:r>
      <w:r>
        <w:t xml:space="preserve">. Also, be sure to have one post for each answer. Don’t answer multiple questions in one post.</w:t>
      </w:r>
    </w:p>
    <w:p>
      <w:pPr>
        <w:pStyle w:val="BodyText"/>
      </w:pPr>
      <w:r>
        <w:t xml:space="preserve">If the questions requires computation, then use Excel (or other spreadsheet) and post your spreadsheet as your answer.</w:t>
      </w:r>
    </w:p>
    <w:p>
      <w:pPr>
        <w:pStyle w:val="BodyText"/>
      </w:pPr>
      <w:r>
        <w:t xml:space="preserve">A particular period’s discussion will conclude Sunday at 9pm.</w:t>
      </w:r>
    </w:p>
    <w:p>
      <w:pPr>
        <w:pStyle w:val="Heading2"/>
      </w:pPr>
      <w:bookmarkStart w:id="43" w:name="tradingother-assignments"/>
      <w:r>
        <w:t xml:space="preserve">Trading/Other Assignments</w:t>
      </w:r>
      <w:bookmarkEnd w:id="43"/>
    </w:p>
    <w:p>
      <w:pPr>
        <w:pStyle w:val="FirstParagraph"/>
      </w:pPr>
      <w:r>
        <w:t xml:space="preserve">I’ll assign several homeworks throughout the semester that involve either trading in your brokerage accounts, or downloading data in R and performing some calculation/analyses. If I give pop quizzes, these grades will be included here.</w:t>
      </w:r>
    </w:p>
    <w:p>
      <w:pPr>
        <w:pStyle w:val="Heading2"/>
      </w:pPr>
      <w:bookmarkStart w:id="44" w:name="course-communication"/>
      <w:r>
        <w:t xml:space="preserve">Course Communication</w:t>
      </w:r>
      <w:bookmarkEnd w:id="44"/>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p>
      <w:pPr>
        <w:pStyle w:val="Heading2"/>
      </w:pPr>
      <w:bookmarkStart w:id="45" w:name="grading"/>
      <w:r>
        <w:t xml:space="preserve">Grading</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Midterm Exam</w:t>
            </w:r>
          </w:p>
        </w:tc>
        <w:tc>
          <w:p>
            <w:pPr>
              <w:pStyle w:val="Compact"/>
              <w:jc w:val="left"/>
            </w:pPr>
            <w:r>
              <w:t xml:space="preserve">15</w:t>
            </w:r>
          </w:p>
        </w:tc>
      </w:tr>
      <w:tr>
        <w:tc>
          <w:p>
            <w:pPr>
              <w:pStyle w:val="Compact"/>
              <w:jc w:val="left"/>
            </w:pPr>
            <w:r>
              <w:t xml:space="preserve">Final Exam</w:t>
            </w:r>
          </w:p>
        </w:tc>
        <w:tc>
          <w:p>
            <w:pPr>
              <w:pStyle w:val="Compact"/>
              <w:jc w:val="left"/>
            </w:pPr>
            <w:r>
              <w:t xml:space="preserve">15</w:t>
            </w:r>
          </w:p>
        </w:tc>
      </w:tr>
      <w:tr>
        <w:tc>
          <w:p>
            <w:pPr>
              <w:pStyle w:val="Compact"/>
              <w:jc w:val="left"/>
            </w:pPr>
            <w:r>
              <w:t xml:space="preserve">Participation (Blackboard Discussion)</w:t>
            </w:r>
          </w:p>
        </w:tc>
        <w:tc>
          <w:p>
            <w:pPr>
              <w:pStyle w:val="Compact"/>
              <w:jc w:val="left"/>
            </w:pPr>
            <w:r>
              <w:t xml:space="preserve">25</w:t>
            </w:r>
          </w:p>
        </w:tc>
      </w:tr>
      <w:tr>
        <w:tc>
          <w:p>
            <w:pPr>
              <w:pStyle w:val="Compact"/>
              <w:jc w:val="left"/>
            </w:pPr>
            <w:r>
              <w:t xml:space="preserve">Required Projects</w:t>
            </w:r>
          </w:p>
        </w:tc>
        <w:tc>
          <w:p>
            <w:pPr>
              <w:pStyle w:val="Compact"/>
              <w:jc w:val="left"/>
            </w:pPr>
            <w:r>
              <w:t xml:space="preserve">25</w:t>
            </w:r>
          </w:p>
        </w:tc>
      </w:tr>
      <w:tr>
        <w:tc>
          <w:p>
            <w:pPr>
              <w:pStyle w:val="Compact"/>
              <w:jc w:val="left"/>
            </w:pPr>
            <w:r>
              <w:t xml:space="preserve">Trading (or Potential Project)/Other Assignments</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7"/>
          <w:ilvl w:val="0"/>
        </w:numPr>
      </w:pPr>
      <w:r>
        <w:t xml:space="preserve">90 - 100 A</w:t>
      </w:r>
    </w:p>
    <w:p>
      <w:pPr>
        <w:pStyle w:val="Compact"/>
        <w:numPr>
          <w:numId w:val="1007"/>
          <w:ilvl w:val="0"/>
        </w:numPr>
      </w:pPr>
      <w:r>
        <w:t xml:space="preserve">80 - 89.9 B</w:t>
      </w:r>
    </w:p>
    <w:p>
      <w:pPr>
        <w:pStyle w:val="Compact"/>
        <w:numPr>
          <w:numId w:val="1007"/>
          <w:ilvl w:val="0"/>
        </w:numPr>
      </w:pPr>
      <w:r>
        <w:t xml:space="preserve">70 - 79.9 C</w:t>
      </w:r>
    </w:p>
    <w:p>
      <w:pPr>
        <w:pStyle w:val="Compact"/>
        <w:numPr>
          <w:numId w:val="1007"/>
          <w:ilvl w:val="0"/>
        </w:numPr>
      </w:pPr>
      <w:r>
        <w:t xml:space="preserve">60 - 69.9 D</w:t>
      </w:r>
    </w:p>
    <w:p>
      <w:pPr>
        <w:pStyle w:val="Compact"/>
        <w:numPr>
          <w:numId w:val="1007"/>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46" w:name="tentative-outline"/>
      <w:r>
        <w:t xml:space="preserve">Tentative Outline</w:t>
      </w:r>
      <w:bookmarkEnd w:id="46"/>
    </w:p>
    <w:p>
      <w:pPr>
        <w:pStyle w:val="Compact"/>
        <w:numPr>
          <w:numId w:val="1008"/>
          <w:ilvl w:val="0"/>
        </w:numPr>
      </w:pPr>
      <w:r>
        <w:t xml:space="preserve">1/15: Chapter 1</w:t>
      </w:r>
    </w:p>
    <w:p>
      <w:pPr>
        <w:pStyle w:val="Compact"/>
        <w:numPr>
          <w:numId w:val="1008"/>
          <w:ilvl w:val="0"/>
        </w:numPr>
      </w:pPr>
      <w:r>
        <w:t xml:space="preserve">1/22: Chapter 2 &amp; 3</w:t>
      </w:r>
    </w:p>
    <w:p>
      <w:pPr>
        <w:pStyle w:val="Compact"/>
        <w:numPr>
          <w:numId w:val="1008"/>
          <w:ilvl w:val="0"/>
        </w:numPr>
      </w:pPr>
      <w:r>
        <w:t xml:space="preserve">1/29: Chapter 3 &amp; 4 (Note: chapter 3 is more important than 4.)</w:t>
      </w:r>
      <w:r>
        <w:t xml:space="preserve"> </w:t>
      </w:r>
      <w:r>
        <w:rPr>
          <w:b/>
        </w:rPr>
        <w:t xml:space="preserve">Start Market Depth Project</w:t>
      </w:r>
    </w:p>
    <w:p>
      <w:pPr>
        <w:pStyle w:val="Compact"/>
        <w:numPr>
          <w:numId w:val="1008"/>
          <w:ilvl w:val="0"/>
        </w:numPr>
      </w:pPr>
      <w:r>
        <w:t xml:space="preserve">2/5: Chapter 5 Some useful videos for chapters 5, 6, and 7 are</w:t>
      </w:r>
      <w:r>
        <w:t xml:space="preserve"> </w:t>
      </w:r>
      <w:hyperlink r:id="rId47">
        <w:r>
          <w:rPr>
            <w:rStyle w:val="Hyperlink"/>
          </w:rPr>
          <w:t xml:space="preserve">here</w:t>
        </w:r>
      </w:hyperlink>
      <w:r>
        <w:t xml:space="preserve">,</w:t>
      </w:r>
      <w:r>
        <w:t xml:space="preserve"> </w:t>
      </w:r>
      <w:hyperlink r:id="rId48">
        <w:r>
          <w:rPr>
            <w:rStyle w:val="Hyperlink"/>
          </w:rPr>
          <w:t xml:space="preserve">here</w:t>
        </w:r>
      </w:hyperlink>
      <w:r>
        <w:t xml:space="preserve">,</w:t>
      </w:r>
      <w:r>
        <w:t xml:space="preserve"> </w:t>
      </w:r>
      <w:hyperlink r:id="rId49">
        <w:r>
          <w:rPr>
            <w:rStyle w:val="Hyperlink"/>
          </w:rPr>
          <w:t xml:space="preserve">here</w:t>
        </w:r>
      </w:hyperlink>
      <w:r>
        <w:t xml:space="preserve">, and</w:t>
      </w:r>
      <w:r>
        <w:t xml:space="preserve"> </w:t>
      </w:r>
      <w:hyperlink r:id="rId50">
        <w:r>
          <w:rPr>
            <w:rStyle w:val="Hyperlink"/>
          </w:rPr>
          <w:t xml:space="preserve">here</w:t>
        </w:r>
      </w:hyperlink>
      <w:r>
        <w:t xml:space="preserve">.</w:t>
      </w:r>
    </w:p>
    <w:p>
      <w:pPr>
        <w:pStyle w:val="Compact"/>
        <w:numPr>
          <w:numId w:val="1008"/>
          <w:ilvl w:val="0"/>
        </w:numPr>
      </w:pPr>
      <w:r>
        <w:t xml:space="preserve">2/12: Chapter 6</w:t>
      </w:r>
    </w:p>
    <w:p>
      <w:pPr>
        <w:pStyle w:val="Compact"/>
        <w:numPr>
          <w:numId w:val="1008"/>
          <w:ilvl w:val="0"/>
        </w:numPr>
      </w:pPr>
      <w:r>
        <w:t xml:space="preserve">2/19: Chapter 7</w:t>
      </w:r>
    </w:p>
    <w:p>
      <w:pPr>
        <w:pStyle w:val="Compact"/>
        <w:numPr>
          <w:numId w:val="1009"/>
          <w:ilvl w:val="1"/>
        </w:numPr>
      </w:pPr>
      <w:r>
        <w:rPr>
          <w:b/>
        </w:rPr>
        <w:t xml:space="preserve">Recommended</w:t>
      </w:r>
      <w:r>
        <w:rPr>
          <w:b/>
        </w:rPr>
        <w:t xml:space="preserve"> </w:t>
      </w:r>
      <w:r>
        <w:rPr>
          <w:b/>
        </w:rPr>
        <w:t xml:space="preserve">Due Date</w:t>
      </w:r>
      <w:r>
        <w:rPr>
          <w:b/>
        </w:rPr>
        <w:t xml:space="preserve"> </w:t>
      </w:r>
      <w:r>
        <w:rPr>
          <w:b/>
        </w:rPr>
        <w:t xml:space="preserve">for the Market Depth Project</w:t>
      </w:r>
    </w:p>
    <w:p>
      <w:pPr>
        <w:pStyle w:val="Compact"/>
        <w:numPr>
          <w:numId w:val="1009"/>
          <w:ilvl w:val="1"/>
        </w:numPr>
      </w:pPr>
      <w:r>
        <w:rPr>
          <w:b/>
        </w:rPr>
        <w:t xml:space="preserve">Start MV Optimal Portfolio Project</w:t>
      </w:r>
      <w:r>
        <w:t xml:space="preserve"> </w:t>
      </w:r>
      <w:hyperlink r:id="rId51">
        <w:r>
          <w:rPr>
            <w:rStyle w:val="Hyperlink"/>
          </w:rPr>
          <w:t xml:space="preserve">See This Video</w:t>
        </w:r>
      </w:hyperlink>
      <w:r>
        <w:t xml:space="preserve"> </w:t>
      </w:r>
      <w:r>
        <w:t xml:space="preserve">and</w:t>
      </w:r>
      <w:r>
        <w:t xml:space="preserve"> </w:t>
      </w:r>
      <w:hyperlink r:id="rId52">
        <w:r>
          <w:rPr>
            <w:rStyle w:val="Hyperlink"/>
          </w:rPr>
          <w:t xml:space="preserve">These Spreadsheet Instructions</w:t>
        </w:r>
      </w:hyperlink>
    </w:p>
    <w:p>
      <w:pPr>
        <w:pStyle w:val="Compact"/>
        <w:numPr>
          <w:numId w:val="1008"/>
          <w:ilvl w:val="0"/>
        </w:numPr>
      </w:pPr>
      <w:r>
        <w:t xml:space="preserve">2/26:</w:t>
      </w:r>
      <w:r>
        <w:t xml:space="preserve"> </w:t>
      </w:r>
      <w:hyperlink r:id="rId37">
        <w:r>
          <w:rPr>
            <w:rStyle w:val="Hyperlink"/>
          </w:rPr>
          <w:t xml:space="preserve">Securitization</w:t>
        </w:r>
      </w:hyperlink>
    </w:p>
    <w:p>
      <w:pPr>
        <w:pStyle w:val="Compact"/>
        <w:numPr>
          <w:numId w:val="1008"/>
          <w:ilvl w:val="0"/>
        </w:numPr>
      </w:pPr>
      <w:r>
        <w:rPr>
          <w:i/>
        </w:rPr>
        <w:t xml:space="preserve">Midterm is through Securitization. Final exam will cover from here onward.</w:t>
      </w:r>
    </w:p>
    <w:p>
      <w:pPr>
        <w:pStyle w:val="Compact"/>
        <w:numPr>
          <w:numId w:val="1008"/>
          <w:ilvl w:val="0"/>
        </w:numPr>
      </w:pPr>
      <w:r>
        <w:t xml:space="preserve">3/12: Interlude: The term structure of interest rates and measuring bond price sensitivity to interest rates.</w:t>
      </w:r>
      <w:r>
        <w:t xml:space="preserve"> </w:t>
      </w:r>
      <w:r>
        <w:rPr>
          <w:b/>
        </w:rPr>
        <w:t xml:space="preserve">No calculations required</w:t>
      </w:r>
    </w:p>
    <w:p>
      <w:pPr>
        <w:pStyle w:val="Compact"/>
        <w:numPr>
          <w:numId w:val="1008"/>
          <w:ilvl w:val="0"/>
        </w:numPr>
      </w:pPr>
      <w:r>
        <w:t xml:space="preserve">3/19: Chapter 20</w:t>
      </w:r>
    </w:p>
    <w:p>
      <w:pPr>
        <w:pStyle w:val="Compact"/>
        <w:numPr>
          <w:numId w:val="1008"/>
          <w:ilvl w:val="0"/>
        </w:numPr>
      </w:pPr>
      <w:r>
        <w:t xml:space="preserve">3/26: Chapter 21</w:t>
      </w:r>
    </w:p>
    <w:p>
      <w:pPr>
        <w:pStyle w:val="Compact"/>
        <w:numPr>
          <w:numId w:val="1010"/>
          <w:ilvl w:val="1"/>
        </w:numPr>
      </w:pPr>
      <w:r>
        <w:rPr>
          <w:b/>
        </w:rPr>
        <w:t xml:space="preserve">Recommended</w:t>
      </w:r>
      <w:r>
        <w:rPr>
          <w:b/>
        </w:rPr>
        <w:t xml:space="preserve"> </w:t>
      </w:r>
      <w:r>
        <w:rPr>
          <w:b/>
        </w:rPr>
        <w:t xml:space="preserve">Due Date</w:t>
      </w:r>
      <w:r>
        <w:rPr>
          <w:b/>
        </w:rPr>
        <w:t xml:space="preserve"> </w:t>
      </w:r>
      <w:r>
        <w:rPr>
          <w:b/>
        </w:rPr>
        <w:t xml:space="preserve">for the MV Optimal Portfolio Project</w:t>
      </w:r>
    </w:p>
    <w:p>
      <w:pPr>
        <w:pStyle w:val="Compact"/>
        <w:numPr>
          <w:numId w:val="1010"/>
          <w:ilvl w:val="1"/>
        </w:numPr>
      </w:pPr>
      <w:r>
        <w:rPr>
          <w:b/>
        </w:rPr>
        <w:t xml:space="preserve">Start Option Pricing (Black-Scholes) Project</w:t>
      </w:r>
    </w:p>
    <w:p>
      <w:pPr>
        <w:pStyle w:val="Compact"/>
        <w:numPr>
          <w:numId w:val="1008"/>
          <w:ilvl w:val="0"/>
        </w:numPr>
      </w:pPr>
      <w:r>
        <w:t xml:space="preserve">4/2: Chapter 22</w:t>
      </w:r>
    </w:p>
    <w:p>
      <w:pPr>
        <w:pStyle w:val="Compact"/>
        <w:numPr>
          <w:numId w:val="1008"/>
          <w:ilvl w:val="0"/>
        </w:numPr>
      </w:pPr>
      <w:r>
        <w:t xml:space="preserve">4/9: Chapter 23</w:t>
      </w:r>
    </w:p>
    <w:p>
      <w:pPr>
        <w:pStyle w:val="Compact"/>
        <w:numPr>
          <w:numId w:val="1008"/>
          <w:ilvl w:val="0"/>
        </w:numPr>
      </w:pPr>
      <w:r>
        <w:t xml:space="preserve">4/16: Projects/Trade</w:t>
      </w:r>
    </w:p>
    <w:p>
      <w:pPr>
        <w:pStyle w:val="Compact"/>
        <w:numPr>
          <w:numId w:val="1008"/>
          <w:ilvl w:val="0"/>
        </w:numPr>
      </w:pPr>
      <w:r>
        <w:t xml:space="preserve">4/23: Projects/Trade</w:t>
      </w:r>
    </w:p>
    <w:p>
      <w:pPr>
        <w:pStyle w:val="Compact"/>
        <w:numPr>
          <w:numId w:val="1011"/>
          <w:ilvl w:val="1"/>
        </w:numPr>
      </w:pPr>
      <w:r>
        <w:rPr>
          <w:b/>
        </w:rPr>
        <w:t xml:space="preserve">All assignments/exams/projects due by the end of the week</w:t>
      </w:r>
      <w:r>
        <w:rPr>
          <w:b/>
        </w:rPr>
        <w:t xml:space="preserve">.</w:t>
      </w:r>
    </w:p>
    <w:p>
      <w:pPr>
        <w:pStyle w:val="Compact"/>
        <w:numPr>
          <w:numId w:val="1008"/>
          <w:ilvl w:val="0"/>
        </w:numPr>
      </w:pPr>
      <w:r>
        <w:t xml:space="preserve">4/30: Finals Week</w:t>
      </w:r>
    </w:p>
    <w:p>
      <w:pPr>
        <w:pStyle w:val="BlockText"/>
      </w:pPr>
      <w:r>
        <w:t xml:space="preserve">Based on student input, we may add topics in portfolio theory such as those found in chapters 5 through 10, and chapter 24.</w:t>
      </w:r>
    </w:p>
    <w:p>
      <w:pPr>
        <w:pStyle w:val="Heading2"/>
      </w:pPr>
      <w:bookmarkStart w:id="53" w:name="general-notes"/>
      <w:r>
        <w:t xml:space="preserve">General Notes</w:t>
      </w:r>
      <w:bookmarkEnd w:id="53"/>
    </w:p>
    <w:p>
      <w:pPr>
        <w:pStyle w:val="Compact"/>
        <w:numPr>
          <w:numId w:val="1012"/>
          <w:ilvl w:val="0"/>
        </w:numPr>
      </w:pPr>
      <w:r>
        <w:t xml:space="preserve">All times referred to in this course are Eastern Standard—unless otherwise indicated.</w:t>
      </w:r>
    </w:p>
    <w:p>
      <w:pPr>
        <w:pStyle w:val="Compact"/>
        <w:numPr>
          <w:numId w:val="1012"/>
          <w:ilvl w:val="0"/>
        </w:numPr>
      </w:pPr>
      <w:r>
        <w:t xml:space="preserve">There will be no make up exams or extra points assignments.</w:t>
      </w:r>
    </w:p>
    <w:p>
      <w:pPr>
        <w:pStyle w:val="Compact"/>
        <w:numPr>
          <w:numId w:val="1012"/>
          <w:ilvl w:val="0"/>
        </w:numPr>
      </w:pPr>
      <w:r>
        <w:t xml:space="preserve">Cheating will result in prosecution to the fullest extent possible under university rules.</w:t>
      </w:r>
    </w:p>
    <w:p>
      <w:pPr>
        <w:pStyle w:val="Compact"/>
        <w:numPr>
          <w:numId w:val="1012"/>
          <w:ilvl w:val="0"/>
        </w:numPr>
      </w:pPr>
      <w:r>
        <w:t xml:space="preserve">You are responsible for material covered in the online discussion, as well as text material.</w:t>
      </w:r>
    </w:p>
    <w:p>
      <w:pPr>
        <w:pStyle w:val="Compact"/>
        <w:numPr>
          <w:numId w:val="1012"/>
          <w:ilvl w:val="0"/>
        </w:numPr>
      </w:pPr>
      <w:r>
        <w:rPr>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pStyle w:val="Compact"/>
        <w:numPr>
          <w:numId w:val="1012"/>
          <w:ilvl w:val="0"/>
        </w:numPr>
      </w:pPr>
      <w:r>
        <w:rPr>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pStyle w:val="Compact"/>
        <w:numPr>
          <w:numId w:val="1012"/>
          <w:ilvl w:val="0"/>
        </w:numPr>
      </w:pPr>
      <w:r>
        <w:rPr>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54">
        <w:r>
          <w:rPr>
            <w:rStyle w:val="Hyperlink"/>
          </w:rPr>
          <w:t xml:space="preserve">http://www.libreoffice.org</w:t>
        </w:r>
      </w:hyperlink>
      <w:r>
        <w:t xml:space="preserve">)</w:t>
      </w:r>
      <w:r>
        <w:t xml:space="preserve"> </w:t>
      </w:r>
      <w:r>
        <w:t xml:space="preserve">and OpenOffice (</w:t>
      </w:r>
      <w:hyperlink r:id="rId55">
        <w:r>
          <w:rPr>
            <w:rStyle w:val="Hyperlink"/>
          </w:rPr>
          <w:t xml:space="preserve">http://www.openoffice.org</w:t>
        </w:r>
      </w:hyperlink>
      <w:r>
        <w:t xml:space="preserve">). Feel free to download and use</w:t>
      </w:r>
      <w:r>
        <w:t xml:space="preserve"> </w:t>
      </w:r>
      <w:r>
        <w:t xml:space="preserve">these.</w:t>
      </w:r>
      <w:r>
        <w:t xml:space="preserve"> </w:t>
      </w:r>
      <w:r>
        <w:rPr>
          <w:i/>
        </w:rPr>
        <w:t xml:space="preserve">In this course all word processed submissions should be in .pdf, and</w:t>
      </w:r>
      <w:r>
        <w:rPr>
          <w:i/>
        </w:rPr>
        <w:t xml:space="preserve"> </w:t>
      </w:r>
      <w:r>
        <w:rPr>
          <w:i/>
        </w:rPr>
        <w:t xml:space="preserve">all spreadsheets should be submitted as .xlsx.</w:t>
      </w:r>
    </w:p>
    <w:p>
      <w:pPr>
        <w:pStyle w:val="Heading2"/>
      </w:pPr>
      <w:bookmarkStart w:id="56" w:name="brti"/>
      <w:r>
        <w:t xml:space="preserve">BRTI Tick Data</w:t>
      </w:r>
      <w:bookmarkEnd w:id="56"/>
    </w:p>
    <w:p>
      <w:pPr>
        <w:pStyle w:val="FirstParagraph"/>
      </w:pPr>
      <w:r>
        <w:t xml:space="preserve">Below are millisecond data for the Bitcoin Real-Time Index on Jan 3, 2018. The data are pulled via the IB API. With data of this type, you can dicover interesting features of market data—for example, notice the</w:t>
      </w:r>
      <w:r>
        <w:t xml:space="preserve"> </w:t>
      </w:r>
      <w:r>
        <w:t xml:space="preserve">“</w:t>
      </w:r>
      <w:r>
        <w:t xml:space="preserve">last trade</w:t>
      </w:r>
      <w:r>
        <w:t xml:space="preserve">”</w:t>
      </w:r>
      <w:r>
        <w:t xml:space="preserve"> </w:t>
      </w:r>
      <w:r>
        <w:t xml:space="preserve">is often outside of the bid/offer. This is particularly important to understand when trading illiquid contracts, such as some options. You can left-click your mouse, and drag, to zoom in on subintervals.</w:t>
      </w:r>
    </w:p>
    <w:bookmarkStart w:id="57" w:name="htmlwidget-1bcacece0c5459feba3a"/>
    <w:bookmarkEnd w:id="57"/>
    <w:p>
      <w:pPr>
        <w:pStyle w:val="Heading2"/>
      </w:pPr>
      <w:bookmarkStart w:id="58" w:name="some-notes-on-spreadsheet-design"/>
      <w:r>
        <w:t xml:space="preserve">Some Notes on Spreadsheet Design</w:t>
      </w:r>
      <w:bookmarkEnd w:id="58"/>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pStyle w:val="Compact"/>
        <w:numPr>
          <w:numId w:val="1013"/>
          <w:ilvl w:val="0"/>
        </w:numPr>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p>
    <w:p>
      <w:pPr>
        <w:pStyle w:val="Compact"/>
        <w:numPr>
          <w:numId w:val="1013"/>
          <w:ilvl w:val="0"/>
        </w:numPr>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pStyle w:val="Compact"/>
        <w:numPr>
          <w:numId w:val="1013"/>
          <w:ilvl w:val="0"/>
        </w:numPr>
      </w:pPr>
      <w:r>
        <w:t xml:space="preserve">It is often better to add tabs to a spreadsheet than continue calculations on one tab. You can easily page through spreadsheet tabs with</w:t>
      </w:r>
      <w:r>
        <w:t xml:space="preserve"> </w:t>
      </w:r>
      <w:r>
        <w:rPr>
          <w:rStyle w:val="VerbatimChar"/>
        </w:rPr>
        <w:t xml:space="preserve">Ctrl+Shift</w:t>
      </w:r>
      <w:r>
        <w:t xml:space="preserve"> </w:t>
      </w:r>
      <w:r>
        <w:t xml:space="preserve">and</w:t>
      </w:r>
      <w:r>
        <w:t xml:space="preserve"> </w:t>
      </w:r>
      <w:r>
        <w:rPr>
          <w:rStyle w:val="VerbatimChar"/>
        </w:rPr>
        <w:t xml:space="preserve">Page-up</w:t>
      </w:r>
      <w:r>
        <w:t xml:space="preserve"> </w:t>
      </w:r>
      <w:r>
        <w:t xml:space="preserve">or</w:t>
      </w:r>
      <w:r>
        <w:t xml:space="preserve"> </w:t>
      </w:r>
      <w:r>
        <w:rPr>
          <w:rStyle w:val="VerbatimChar"/>
        </w:rPr>
        <w:t xml:space="preserve">Page-down</w:t>
      </w:r>
      <w:r>
        <w:t xml:space="preserve">.</w:t>
      </w:r>
    </w:p>
    <w:p>
      <w:pPr>
        <w:pStyle w:val="Compact"/>
        <w:numPr>
          <w:numId w:val="1013"/>
          <w:ilvl w:val="0"/>
        </w:numPr>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pStyle w:val="Compact"/>
        <w:numPr>
          <w:numId w:val="1013"/>
          <w:ilvl w:val="0"/>
        </w:numPr>
      </w:pPr>
      <w:r>
        <w:t xml:space="preserve">If you are inputting a long formula, then break the calculation into multiple cells. This makes it much easier to tell where a mistake was made - and everyone always spends a fair amount of time looking for errors.</w:t>
      </w:r>
    </w:p>
    <w:p>
      <w:pPr>
        <w:pStyle w:val="Compact"/>
        <w:numPr>
          <w:numId w:val="1013"/>
          <w:ilvl w:val="0"/>
        </w:numPr>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www.libreoffice.org" TargetMode="External" /><Relationship Type="http://schemas.openxmlformats.org/officeDocument/2006/relationships/hyperlink" Id="rId55" Target="http://www.openoffice.org" TargetMode="External" /><Relationship Type="http://schemas.openxmlformats.org/officeDocument/2006/relationships/hyperlink" Id="rId39" Target="https://github.com/Matt-Brigida/fin-332-trading-assignments/blob/master/TA_1.md" TargetMode="External" /><Relationship Type="http://schemas.openxmlformats.org/officeDocument/2006/relationships/hyperlink" Id="rId40" Target="https://github.com/Matt-Brigida/fin-332-trading-assignments/blob/master/TA_2.md" TargetMode="External" /><Relationship Type="http://schemas.openxmlformats.org/officeDocument/2006/relationships/hyperlink" Id="rId41" Target="https://github.com/Matt-Brigida/fin-332-trading-assignments/blob/master/TA_4.md" TargetMode="External" /><Relationship Type="http://schemas.openxmlformats.org/officeDocument/2006/relationships/hyperlink" Id="rId38" Target="https://matt-brigida.github.io/FIN_532_Regulatory_Capital_and_Lending_Project/" TargetMode="External" /><Relationship Type="http://schemas.openxmlformats.org/officeDocument/2006/relationships/hyperlink" Id="rId35" Target="https://matt-brigida.github.io/fin_532_futures_from_options/" TargetMode="External" /><Relationship Type="http://schemas.openxmlformats.org/officeDocument/2006/relationships/hyperlink" Id="rId36" Target="https://matt-brigida.github.io/fin_532_immunization/" TargetMode="External" /><Relationship Type="http://schemas.openxmlformats.org/officeDocument/2006/relationships/hyperlink" Id="rId37" Target="https://matt-brigida.github.io/securitization-presentation-abridged/" TargetMode="External" /><Relationship Type="http://schemas.openxmlformats.org/officeDocument/2006/relationships/hyperlink" Id="rId22" Target="https://www.5minutefinance.org/" TargetMode="External" /><Relationship Type="http://schemas.openxmlformats.org/officeDocument/2006/relationships/hyperlink" Id="rId25" Target="https://www.youtube.com/playlist?list=PLRK1VeglPb4MeP83AIOZFj2quPZ1t4dN6" TargetMode="External" /><Relationship Type="http://schemas.openxmlformats.org/officeDocument/2006/relationships/hyperlink" Id="rId24" Target="https://www.youtube.com/playlist?list=PLRK1VeglPb4NO-D0HOn0QE9lQlBNR1vHK" TargetMode="External" /><Relationship Type="http://schemas.openxmlformats.org/officeDocument/2006/relationships/hyperlink" Id="rId51" Target="https://www.youtube.com/watch?v=HQrba-gn1Gs&amp;list=PLRK1VeglPb4MeP83AIOZFj2quPZ1t4dN6&amp;index=10" TargetMode="External" /><Relationship Type="http://schemas.openxmlformats.org/officeDocument/2006/relationships/hyperlink" Id="rId49" Target="https://www.youtube.com/watch?v=XX1h196RLUg&amp;list=PLRK1VeglPb4MeP83AIOZFj2quPZ1t4dN6&amp;index=2" TargetMode="External" /><Relationship Type="http://schemas.openxmlformats.org/officeDocument/2006/relationships/hyperlink" Id="rId48" Target="https://www.youtube.com/watch?v=ZtxvkdThpck&amp;index=3&amp;list=PLRK1VeglPb4MeP83AIOZFj2quPZ1t4dN6" TargetMode="External" /><Relationship Type="http://schemas.openxmlformats.org/officeDocument/2006/relationships/hyperlink" Id="rId50" Target="https://www.youtube.com/watch?v=dpB5fx5lbA8&amp;list=PLRK1VeglPb4MeP83AIOZFj2quPZ1t4dN6&amp;index=1" TargetMode="External" /><Relationship Type="http://schemas.openxmlformats.org/officeDocument/2006/relationships/hyperlink" Id="rId47" Target="https://www.youtube.com/watch?v=iyxoZZUULCQ&amp;list=PLRK1VeglPb4MeP83AIOZFj2quPZ1t4dN6&amp;index=4" TargetMode="External" /><Relationship Type="http://schemas.openxmlformats.org/officeDocument/2006/relationships/hyperlink" Id="rId52" Target="https://www.youtube.com/watch?v=jjjQV__bSHk&amp;t=94s&amp;list=PLRK1VeglPb4MeP83AIOZFj2quPZ1t4dN6&amp;index=12" TargetMode="External" /><Relationship Type="http://schemas.openxmlformats.org/officeDocument/2006/relationships/hyperlink" Id="rId21"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54" Target="http://www.libreoffice.org" TargetMode="External" /><Relationship Type="http://schemas.openxmlformats.org/officeDocument/2006/relationships/hyperlink" Id="rId55" Target="http://www.openoffice.org" TargetMode="External" /><Relationship Type="http://schemas.openxmlformats.org/officeDocument/2006/relationships/hyperlink" Id="rId39" Target="https://github.com/Matt-Brigida/fin-332-trading-assignments/blob/master/TA_1.md" TargetMode="External" /><Relationship Type="http://schemas.openxmlformats.org/officeDocument/2006/relationships/hyperlink" Id="rId40" Target="https://github.com/Matt-Brigida/fin-332-trading-assignments/blob/master/TA_2.md" TargetMode="External" /><Relationship Type="http://schemas.openxmlformats.org/officeDocument/2006/relationships/hyperlink" Id="rId41" Target="https://github.com/Matt-Brigida/fin-332-trading-assignments/blob/master/TA_4.md" TargetMode="External" /><Relationship Type="http://schemas.openxmlformats.org/officeDocument/2006/relationships/hyperlink" Id="rId38" Target="https://matt-brigida.github.io/FIN_532_Regulatory_Capital_and_Lending_Project/" TargetMode="External" /><Relationship Type="http://schemas.openxmlformats.org/officeDocument/2006/relationships/hyperlink" Id="rId35" Target="https://matt-brigida.github.io/fin_532_futures_from_options/" TargetMode="External" /><Relationship Type="http://schemas.openxmlformats.org/officeDocument/2006/relationships/hyperlink" Id="rId36" Target="https://matt-brigida.github.io/fin_532_immunization/" TargetMode="External" /><Relationship Type="http://schemas.openxmlformats.org/officeDocument/2006/relationships/hyperlink" Id="rId37" Target="https://matt-brigida.github.io/securitization-presentation-abridged/" TargetMode="External" /><Relationship Type="http://schemas.openxmlformats.org/officeDocument/2006/relationships/hyperlink" Id="rId22" Target="https://www.5minutefinance.org/" TargetMode="External" /><Relationship Type="http://schemas.openxmlformats.org/officeDocument/2006/relationships/hyperlink" Id="rId25" Target="https://www.youtube.com/playlist?list=PLRK1VeglPb4MeP83AIOZFj2quPZ1t4dN6" TargetMode="External" /><Relationship Type="http://schemas.openxmlformats.org/officeDocument/2006/relationships/hyperlink" Id="rId24" Target="https://www.youtube.com/playlist?list=PLRK1VeglPb4NO-D0HOn0QE9lQlBNR1vHK" TargetMode="External" /><Relationship Type="http://schemas.openxmlformats.org/officeDocument/2006/relationships/hyperlink" Id="rId51" Target="https://www.youtube.com/watch?v=HQrba-gn1Gs&amp;list=PLRK1VeglPb4MeP83AIOZFj2quPZ1t4dN6&amp;index=10" TargetMode="External" /><Relationship Type="http://schemas.openxmlformats.org/officeDocument/2006/relationships/hyperlink" Id="rId49" Target="https://www.youtube.com/watch?v=XX1h196RLUg&amp;list=PLRK1VeglPb4MeP83AIOZFj2quPZ1t4dN6&amp;index=2" TargetMode="External" /><Relationship Type="http://schemas.openxmlformats.org/officeDocument/2006/relationships/hyperlink" Id="rId48" Target="https://www.youtube.com/watch?v=ZtxvkdThpck&amp;index=3&amp;list=PLRK1VeglPb4MeP83AIOZFj2quPZ1t4dN6" TargetMode="External" /><Relationship Type="http://schemas.openxmlformats.org/officeDocument/2006/relationships/hyperlink" Id="rId50" Target="https://www.youtube.com/watch?v=dpB5fx5lbA8&amp;list=PLRK1VeglPb4MeP83AIOZFj2quPZ1t4dN6&amp;index=1" TargetMode="External" /><Relationship Type="http://schemas.openxmlformats.org/officeDocument/2006/relationships/hyperlink" Id="rId47" Target="https://www.youtube.com/watch?v=iyxoZZUULCQ&amp;list=PLRK1VeglPb4MeP83AIOZFj2quPZ1t4dN6&amp;index=4" TargetMode="External" /><Relationship Type="http://schemas.openxmlformats.org/officeDocument/2006/relationships/hyperlink" Id="rId52" Target="https://www.youtube.com/watch?v=jjjQV__bSHk&amp;t=94s&amp;list=PLRK1VeglPb4MeP83AIOZFj2quPZ1t4dN6&amp;index=12" TargetMode="External" /><Relationship Type="http://schemas.openxmlformats.org/officeDocument/2006/relationships/hyperlink" Id="rId21"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2019-01-18T20:31:21Z</dcterms:created>
  <dcterms:modified xsi:type="dcterms:W3CDTF">2019-01-18T20:31:21Z</dcterms:modified>
</cp:coreProperties>
</file>

<file path=docProps/custom.xml><?xml version="1.0" encoding="utf-8"?>
<Properties xmlns="http://schemas.openxmlformats.org/officeDocument/2006/custom-properties" xmlns:vt="http://schemas.openxmlformats.org/officeDocument/2006/docPropsVTypes"/>
</file>