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B6879" w14:textId="3421C901" w:rsidR="00D34D03" w:rsidRDefault="00921CA3">
      <w:pPr>
        <w:rPr>
          <w:sz w:val="32"/>
          <w:szCs w:val="32"/>
        </w:rPr>
      </w:pPr>
      <w:r>
        <w:rPr>
          <w:sz w:val="32"/>
          <w:szCs w:val="32"/>
        </w:rPr>
        <w:t>IPv6 e ICMPv6</w:t>
      </w:r>
    </w:p>
    <w:p w14:paraId="2FA61383" w14:textId="732F708B" w:rsidR="00921CA3" w:rsidRDefault="00921CA3">
      <w:pPr>
        <w:rPr>
          <w:sz w:val="28"/>
          <w:szCs w:val="28"/>
        </w:rPr>
      </w:pPr>
      <w:r>
        <w:rPr>
          <w:sz w:val="28"/>
          <w:szCs w:val="28"/>
        </w:rPr>
        <w:t>Introduzione</w:t>
      </w:r>
    </w:p>
    <w:p w14:paraId="7D9CE99A" w14:textId="1EC8EED8" w:rsidR="00921CA3" w:rsidRDefault="00921CA3">
      <w:r>
        <w:t>IPv4 è praticamente esaurito, IPv6 ha uno spazio di indirizzamento molto più ampio (motivo per il quale si sta affermando) , IPv6 sta rimpiazzando progressivamente IPv4. I pacchetti IPv4 e i pacchetti IPv6 spediti o ricevuti da un es/is sono trattati separatamente. Ci sono vari strumenti per facilitare la transizione da IPv4 a IPv6</w:t>
      </w:r>
    </w:p>
    <w:p w14:paraId="40FF3B8B" w14:textId="2D3A2AA8" w:rsidR="00921CA3" w:rsidRDefault="00921CA3">
      <w:pPr>
        <w:rPr>
          <w:sz w:val="28"/>
          <w:szCs w:val="28"/>
        </w:rPr>
      </w:pPr>
      <w:r>
        <w:rPr>
          <w:sz w:val="28"/>
          <w:szCs w:val="28"/>
        </w:rPr>
        <w:t>Header IPv6</w:t>
      </w:r>
    </w:p>
    <w:p w14:paraId="54A989BF" w14:textId="77777777" w:rsidR="00921CA3" w:rsidRDefault="00921CA3"/>
    <w:p w14:paraId="7D637176" w14:textId="77777777" w:rsidR="00921CA3" w:rsidRDefault="00921CA3"/>
    <w:p w14:paraId="2DB0274F" w14:textId="77777777" w:rsidR="00921CA3" w:rsidRDefault="00921CA3"/>
    <w:p w14:paraId="1E427D9F" w14:textId="77777777" w:rsidR="00921CA3" w:rsidRDefault="00921CA3"/>
    <w:p w14:paraId="03E9EBE6" w14:textId="77777777" w:rsidR="00921CA3" w:rsidRDefault="00921CA3"/>
    <w:p w14:paraId="14F7AF60" w14:textId="77777777" w:rsidR="00921CA3" w:rsidRDefault="00921CA3"/>
    <w:p w14:paraId="5E8FDFF7" w14:textId="77777777" w:rsidR="00921CA3" w:rsidRDefault="00921CA3"/>
    <w:p w14:paraId="02D13171" w14:textId="77777777" w:rsidR="00506DDD" w:rsidRDefault="00921CA3">
      <w:r>
        <w:rPr>
          <w:noProof/>
        </w:rPr>
        <w:drawing>
          <wp:anchor distT="0" distB="0" distL="114300" distR="114300" simplePos="0" relativeHeight="251658240" behindDoc="1" locked="0" layoutInCell="1" allowOverlap="1" wp14:anchorId="60D1CDD4" wp14:editId="3DB53720">
            <wp:simplePos x="0" y="0"/>
            <wp:positionH relativeFrom="margin">
              <wp:posOffset>590550</wp:posOffset>
            </wp:positionH>
            <wp:positionV relativeFrom="page">
              <wp:posOffset>2804160</wp:posOffset>
            </wp:positionV>
            <wp:extent cx="4933950" cy="1653540"/>
            <wp:effectExtent l="0" t="0" r="0" b="3810"/>
            <wp:wrapThrough wrapText="bothSides">
              <wp:wrapPolygon edited="0">
                <wp:start x="0" y="0"/>
                <wp:lineTo x="0" y="21401"/>
                <wp:lineTo x="21517" y="21401"/>
                <wp:lineTo x="21517" y="0"/>
                <wp:lineTo x="0" y="0"/>
              </wp:wrapPolygon>
            </wp:wrapThrough>
            <wp:docPr id="11589273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27324" name="Immagine 1158927324"/>
                    <pic:cNvPicPr/>
                  </pic:nvPicPr>
                  <pic:blipFill>
                    <a:blip r:embed="rId6">
                      <a:extLst>
                        <a:ext uri="{28A0092B-C50C-407E-A947-70E740481C1C}">
                          <a14:useLocalDpi xmlns:a14="http://schemas.microsoft.com/office/drawing/2010/main" val="0"/>
                        </a:ext>
                      </a:extLst>
                    </a:blip>
                    <a:stretch>
                      <a:fillRect/>
                    </a:stretch>
                  </pic:blipFill>
                  <pic:spPr>
                    <a:xfrm>
                      <a:off x="0" y="0"/>
                      <a:ext cx="4934639" cy="1653771"/>
                    </a:xfrm>
                    <a:prstGeom prst="rect">
                      <a:avLst/>
                    </a:prstGeom>
                  </pic:spPr>
                </pic:pic>
              </a:graphicData>
            </a:graphic>
            <wp14:sizeRelV relativeFrom="margin">
              <wp14:pctHeight>0</wp14:pctHeight>
            </wp14:sizeRelV>
          </wp:anchor>
        </w:drawing>
      </w:r>
      <w:r w:rsidR="00506DDD">
        <w:t>Version (4 bit): 6, Traffic class, Flow label (20 bit): serve per distinguere un flusso, “se i pacchetti appartengono allo stesso flusso hanno stesso indirizzo IPv6 sorgente e destinatario e stesso valore del campo flow-label” così che gli is possano trattare i pacchetti dello stesso flusso allo stesso modo. Next Header (8 bit): protocollo che viaggia a bordo del pacchetto, qui si specificano anche le opzioni. Hop Limit (8 bit): ttl di IPv4.</w:t>
      </w:r>
    </w:p>
    <w:p w14:paraId="305CF215" w14:textId="4D0CA86F" w:rsidR="00921CA3" w:rsidRDefault="00506DDD">
      <w:r>
        <w:t xml:space="preserve">Non ci sono checksum, si suppone che i controlli di livello 2 e di livello 4 siano sufficienti, e fragment, i pacchetti IPv6 non possono essere frammentati, se i pacchetti IPv6 arrivano su una lan con MTU troppo piccola vengono buttati. </w:t>
      </w:r>
    </w:p>
    <w:p w14:paraId="488AA0DC" w14:textId="55243CE4" w:rsidR="00CA5384" w:rsidRDefault="00CA5384">
      <w:pPr>
        <w:rPr>
          <w:sz w:val="28"/>
          <w:szCs w:val="28"/>
        </w:rPr>
      </w:pPr>
      <w:r>
        <w:rPr>
          <w:sz w:val="28"/>
          <w:szCs w:val="28"/>
        </w:rPr>
        <w:t>Rappresentazione degli indirizzi IPv6</w:t>
      </w:r>
    </w:p>
    <w:p w14:paraId="55B9E8F6" w14:textId="4FE50F0F" w:rsidR="00CA5384" w:rsidRDefault="00CA5384">
      <w:r w:rsidRPr="00CA5384">
        <w:t>Gli indirizzi IPv6 si rappresentano con 8 numeri esadecimali separati da 2 punti</w:t>
      </w:r>
      <w:r>
        <w:t>. La scrittura può essere semplificata, tolgo gli 0 all’inizio che non sono signifiativi. Si possono omettere anche i gruppi (anche consecutivi, in caso i : intermedi si omettono) contenenti solo 0. Questa semplificazione si può usare solo una volta a indirizzo.</w:t>
      </w:r>
    </w:p>
    <w:p w14:paraId="61FAAD5E" w14:textId="22E272F3" w:rsidR="00771DE1" w:rsidRDefault="00771DE1">
      <w:pPr>
        <w:rPr>
          <w:sz w:val="28"/>
          <w:szCs w:val="28"/>
        </w:rPr>
      </w:pPr>
      <w:r>
        <w:rPr>
          <w:sz w:val="28"/>
          <w:szCs w:val="28"/>
        </w:rPr>
        <w:t>Rappresentazione dei prefissi IPv6</w:t>
      </w:r>
    </w:p>
    <w:p w14:paraId="6A161CD0" w14:textId="181F2E0F" w:rsidR="00771DE1" w:rsidRDefault="00771DE1">
      <w:r>
        <w:t>Non ci sono prefissi più lunghi di una /64</w:t>
      </w:r>
    </w:p>
    <w:p w14:paraId="70686D58" w14:textId="57ADE5E5" w:rsidR="00771DE1" w:rsidRDefault="00771DE1">
      <w:pPr>
        <w:rPr>
          <w:sz w:val="28"/>
          <w:szCs w:val="28"/>
        </w:rPr>
      </w:pPr>
      <w:r>
        <w:rPr>
          <w:sz w:val="28"/>
          <w:szCs w:val="28"/>
        </w:rPr>
        <w:t>Tipi di indirizzi IPv6</w:t>
      </w:r>
    </w:p>
    <w:p w14:paraId="1345CCE3" w14:textId="50DEFABB" w:rsidR="00771DE1" w:rsidRDefault="00771DE1">
      <w:r>
        <w:t>Ci sono indirizzi unicast e multicast ma non ci sono indirizzi broadcast. CI sono due tipi di indirizzi unicast fondamentali, global unicast gli indirizzi che si possono usare in internet e gli indirizzi link-local e si possono usare solo nelle LAN. Per quanto riguarda Multicast, ci sono i solicited node e i ff02::2</w:t>
      </w:r>
      <w:r w:rsidR="00F166D6">
        <w:t xml:space="preserve"> (Tutti i router della LAN) e ff02::1 (tutte le macchine della LAN)</w:t>
      </w:r>
    </w:p>
    <w:p w14:paraId="3E49AE0C" w14:textId="77777777" w:rsidR="00F166D6" w:rsidRDefault="00F166D6">
      <w:pPr>
        <w:rPr>
          <w:sz w:val="28"/>
          <w:szCs w:val="28"/>
        </w:rPr>
      </w:pPr>
    </w:p>
    <w:p w14:paraId="71177D06" w14:textId="2915E4E1" w:rsidR="00771DE1" w:rsidRDefault="00771DE1">
      <w:pPr>
        <w:rPr>
          <w:sz w:val="28"/>
          <w:szCs w:val="28"/>
        </w:rPr>
      </w:pPr>
    </w:p>
    <w:p w14:paraId="67FB9FC5" w14:textId="53729D32" w:rsidR="00F166D6" w:rsidRDefault="00F166D6">
      <w:pPr>
        <w:rPr>
          <w:sz w:val="28"/>
          <w:szCs w:val="28"/>
        </w:rPr>
      </w:pPr>
      <w:r>
        <w:rPr>
          <w:sz w:val="28"/>
          <w:szCs w:val="28"/>
        </w:rPr>
        <w:t>Attribuzione degli indirizzi a una interfaccia</w:t>
      </w:r>
    </w:p>
    <w:p w14:paraId="3F557348" w14:textId="0C6D0AAB" w:rsidR="00F166D6" w:rsidRDefault="00F166D6">
      <w:r>
        <w:t>In IPv6 un’interfaccia può avere più indirizzi. Gli indirizzi possono essere attribuiti alle interfacce con configurazione manuale o in modo automatico.</w:t>
      </w:r>
    </w:p>
    <w:p w14:paraId="63CA98F0" w14:textId="77573F57" w:rsidR="00F166D6" w:rsidRDefault="00F166D6">
      <w:pPr>
        <w:rPr>
          <w:sz w:val="28"/>
          <w:szCs w:val="28"/>
        </w:rPr>
      </w:pPr>
      <w:r>
        <w:rPr>
          <w:sz w:val="28"/>
          <w:szCs w:val="28"/>
        </w:rPr>
        <w:t xml:space="preserve">Autoconfigurazione stateless </w:t>
      </w:r>
      <w:r w:rsidR="008815B9">
        <w:rPr>
          <w:sz w:val="28"/>
          <w:szCs w:val="28"/>
        </w:rPr>
        <w:t xml:space="preserve">(senza stato) </w:t>
      </w:r>
      <w:r>
        <w:rPr>
          <w:sz w:val="28"/>
          <w:szCs w:val="28"/>
        </w:rPr>
        <w:t>di un’interfaccia</w:t>
      </w:r>
    </w:p>
    <w:p w14:paraId="43ED3AE1" w14:textId="60D05537" w:rsidR="00F166D6" w:rsidRDefault="00F166D6">
      <w:r>
        <w:t>L’ interfaccia si attribuisce da sola un indirizzo link-local e si attribuisce eventualmente anche uno o più indirizzi global unicast.</w:t>
      </w:r>
      <w:r w:rsidR="008815B9">
        <w:t xml:space="preserve"> L’autoconfigurazione stateless è built-in nel protocollo.</w:t>
      </w:r>
    </w:p>
    <w:p w14:paraId="6DEC5F1A" w14:textId="2B67ACB5" w:rsidR="008815B9" w:rsidRDefault="008815B9">
      <w:r>
        <w:t>Sulla base dell’interface id, l’interfaccia si attribuisce un indirizzo link-local, dialogando con i router presenti sulla propria LAN, l’interfaccia ottiene uno o più prefissi da concatenare con il proprio interface id, quindi si attribuisce uno o più indirizzi global unicast e sceglie il router di default.</w:t>
      </w:r>
    </w:p>
    <w:p w14:paraId="5840AE10" w14:textId="6BB6E547" w:rsidR="008815B9" w:rsidRDefault="008815B9">
      <w:pPr>
        <w:rPr>
          <w:sz w:val="28"/>
          <w:szCs w:val="28"/>
        </w:rPr>
      </w:pPr>
      <w:r>
        <w:rPr>
          <w:sz w:val="28"/>
          <w:szCs w:val="28"/>
        </w:rPr>
        <w:t>Auto-attribuzione di un interface id</w:t>
      </w:r>
    </w:p>
    <w:p w14:paraId="66813098" w14:textId="3596CF2F" w:rsidR="008815B9" w:rsidRDefault="008815B9">
      <w:r>
        <w:t>La scelta dell’interface id può essere fatta in modo randomico o sfruttando il proprio indirizzo MAC.</w:t>
      </w:r>
    </w:p>
    <w:p w14:paraId="3E3B77AD" w14:textId="43C56A49" w:rsidR="008815B9" w:rsidRDefault="008815B9">
      <w:r>
        <w:rPr>
          <w:noProof/>
        </w:rPr>
        <w:drawing>
          <wp:inline distT="0" distB="0" distL="0" distR="0" wp14:anchorId="078B4B77" wp14:editId="6A63C165">
            <wp:extent cx="5167630" cy="2179320"/>
            <wp:effectExtent l="0" t="0" r="0" b="0"/>
            <wp:docPr id="239791746" name="Immagine 2"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91746" name="Immagine 2" descr="Immagine che contiene testo, schermata, Carattere&#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5167630" cy="2179320"/>
                    </a:xfrm>
                    <a:prstGeom prst="rect">
                      <a:avLst/>
                    </a:prstGeom>
                  </pic:spPr>
                </pic:pic>
              </a:graphicData>
            </a:graphic>
          </wp:inline>
        </w:drawing>
      </w:r>
    </w:p>
    <w:p w14:paraId="4E378661" w14:textId="75D2D91F" w:rsidR="008815B9" w:rsidRDefault="008815B9">
      <w:r>
        <w:t>Mettere l’1 serve a dire che l’indirizzo è valido solo per la LAN.</w:t>
      </w:r>
    </w:p>
    <w:p w14:paraId="6F574987" w14:textId="16F31177" w:rsidR="009A3DB7" w:rsidRDefault="009A3DB7">
      <w:pPr>
        <w:rPr>
          <w:sz w:val="28"/>
          <w:szCs w:val="28"/>
        </w:rPr>
      </w:pPr>
      <w:r>
        <w:rPr>
          <w:sz w:val="28"/>
          <w:szCs w:val="28"/>
        </w:rPr>
        <w:t>Scelta di un indirizzo link-local</w:t>
      </w:r>
    </w:p>
    <w:p w14:paraId="24D4B26D" w14:textId="4265CAC9" w:rsidR="009A3DB7" w:rsidRDefault="009A3DB7">
      <w:r>
        <w:t>Un’ interfaccia costruisce il proprio indirizzo link-local anteponendo al proprio interface id il prefisso fe80::/64 – es. fe80::200:ff:fe00:7. Prima di considerare tale indirizzo come indirizzo corretto svolge un’attività di duplicate address detection nella propria LAN. Per verificare che nella LAN non ci sia un’altra interfaccia con lo stesso indirizzo link-local</w:t>
      </w:r>
    </w:p>
    <w:p w14:paraId="57658A14" w14:textId="0D4ADD9B" w:rsidR="009A3DB7" w:rsidRDefault="009A3DB7">
      <w:pPr>
        <w:rPr>
          <w:sz w:val="28"/>
          <w:szCs w:val="28"/>
        </w:rPr>
      </w:pPr>
      <w:r>
        <w:rPr>
          <w:sz w:val="28"/>
          <w:szCs w:val="28"/>
        </w:rPr>
        <w:t>Acquisizione di prefissi da usare in Internet</w:t>
      </w:r>
    </w:p>
    <w:p w14:paraId="6467CDEA" w14:textId="376306AD" w:rsidR="009A3DB7" w:rsidRDefault="009A3DB7">
      <w:r>
        <w:t>I router inviano periodicamente su ogni LAN a cui sono connessi dei pacchetti di router advertisement. Pacchetti che tutti possono ascoltare in cui un router dice “io esisto”, il router fornisce un l’ elenco di prefissi utilizzabili nella LAN, il loro tempo di validità e specifica se è disponibile a fare da router di default. Le interfacce possono sollecitare pacchetti di router advertisement con pacchetti di router sollecitation.</w:t>
      </w:r>
    </w:p>
    <w:p w14:paraId="05E5A28C" w14:textId="77777777" w:rsidR="00E969A2" w:rsidRDefault="00E969A2">
      <w:pPr>
        <w:rPr>
          <w:sz w:val="28"/>
          <w:szCs w:val="28"/>
        </w:rPr>
      </w:pPr>
    </w:p>
    <w:p w14:paraId="7F2130A0" w14:textId="77777777" w:rsidR="00E969A2" w:rsidRDefault="00E969A2">
      <w:pPr>
        <w:rPr>
          <w:sz w:val="28"/>
          <w:szCs w:val="28"/>
        </w:rPr>
      </w:pPr>
    </w:p>
    <w:p w14:paraId="4AC94161" w14:textId="55998F74" w:rsidR="009A3DB7" w:rsidRDefault="009A3DB7">
      <w:pPr>
        <w:rPr>
          <w:sz w:val="28"/>
          <w:szCs w:val="28"/>
        </w:rPr>
      </w:pPr>
      <w:r>
        <w:rPr>
          <w:sz w:val="28"/>
          <w:szCs w:val="28"/>
        </w:rPr>
        <w:lastRenderedPageBreak/>
        <w:t>Acquisizione di prefissi</w:t>
      </w:r>
    </w:p>
    <w:p w14:paraId="0A16ADA6" w14:textId="760AA4C8" w:rsidR="009A3DB7" w:rsidRDefault="00E969A2">
      <w:r>
        <w:t>U</w:t>
      </w:r>
      <w:r w:rsidRPr="00E969A2">
        <w:t>n’interfaccia che riceve un pacchetto router advertisement usa i prefissi ricevuti per attribuirsi indirizzi ulteriori rispetto a quello link-local – es. se riceve il prefisso 2001::3/64 e ha interface id 200:ff:fe00:7 si attribuisce l’indirizzo 2001::3:200:ff:fe00:7/64</w:t>
      </w:r>
      <w:r>
        <w:t>.</w:t>
      </w:r>
    </w:p>
    <w:p w14:paraId="0B0851F5" w14:textId="7AD9870C" w:rsidR="00E969A2" w:rsidRDefault="00E969A2">
      <w:pPr>
        <w:rPr>
          <w:sz w:val="28"/>
          <w:szCs w:val="28"/>
        </w:rPr>
      </w:pPr>
      <w:r>
        <w:rPr>
          <w:sz w:val="28"/>
          <w:szCs w:val="28"/>
        </w:rPr>
        <w:t>In IPv6 non c’è ARP</w:t>
      </w:r>
    </w:p>
    <w:p w14:paraId="667D3570" w14:textId="7E9C0DAC" w:rsidR="00E969A2" w:rsidRDefault="00E969A2">
      <w:r>
        <w:t>Si usa ICMPv6</w:t>
      </w:r>
    </w:p>
    <w:p w14:paraId="089E2D43" w14:textId="026AFFD3" w:rsidR="00E969A2" w:rsidRDefault="00E969A2">
      <w:pPr>
        <w:rPr>
          <w:sz w:val="28"/>
          <w:szCs w:val="28"/>
        </w:rPr>
      </w:pPr>
      <w:r>
        <w:rPr>
          <w:sz w:val="28"/>
          <w:szCs w:val="28"/>
        </w:rPr>
        <w:t>ICMPv6</w:t>
      </w:r>
    </w:p>
    <w:p w14:paraId="34D056D3" w14:textId="2C174317" w:rsidR="00E969A2" w:rsidRDefault="00E969A2">
      <w:r>
        <w:t>Svolge le stesse funzioni di ICMP, alle quali si aggiungono le funzioni di altri protocolli, tra i quali ARP.</w:t>
      </w:r>
    </w:p>
    <w:p w14:paraId="1EBE37FB" w14:textId="2AC9658E" w:rsidR="00E969A2" w:rsidRDefault="00E969A2">
      <w:pPr>
        <w:rPr>
          <w:sz w:val="28"/>
          <w:szCs w:val="28"/>
        </w:rPr>
      </w:pPr>
      <w:r>
        <w:rPr>
          <w:sz w:val="28"/>
          <w:szCs w:val="28"/>
        </w:rPr>
        <w:t>Come trovare l’indirizzo MAC di un sistema</w:t>
      </w:r>
    </w:p>
    <w:p w14:paraId="2679FB0B" w14:textId="22E2D2A0" w:rsidR="00E969A2" w:rsidRDefault="00E969A2">
      <w:r>
        <w:t>Spedizione di un pacchetto ICMPv6 ad un gruppo multicast. Quando a un sistema viene assegnato un indirizzo IPv6 il sistema assume anche di appartenere ad un specifico gruppo multicast</w:t>
      </w:r>
      <w:r w:rsidR="00E14469">
        <w:t>, un gruppo multicast solicited node</w:t>
      </w:r>
    </w:p>
    <w:p w14:paraId="745D617A" w14:textId="6746CD1F" w:rsidR="00E14469" w:rsidRDefault="00E14469">
      <w:pPr>
        <w:rPr>
          <w:sz w:val="28"/>
          <w:szCs w:val="28"/>
        </w:rPr>
      </w:pPr>
      <w:r>
        <w:rPr>
          <w:sz w:val="28"/>
          <w:szCs w:val="28"/>
        </w:rPr>
        <w:t>Gruppo multicast solicited node</w:t>
      </w:r>
    </w:p>
    <w:p w14:paraId="5B326CB7" w14:textId="64248325" w:rsidR="00E14469" w:rsidRDefault="00E14469">
      <w:pPr>
        <w:rPr>
          <w:sz w:val="28"/>
          <w:szCs w:val="28"/>
        </w:rPr>
      </w:pPr>
      <w:r w:rsidRPr="00E14469">
        <w:rPr>
          <w:sz w:val="28"/>
          <w:szCs w:val="28"/>
        </w:rPr>
        <w:drawing>
          <wp:inline distT="0" distB="0" distL="0" distR="0" wp14:anchorId="67C81F92" wp14:editId="7C5F9BE7">
            <wp:extent cx="5963482" cy="1714739"/>
            <wp:effectExtent l="0" t="0" r="0" b="0"/>
            <wp:docPr id="1864432372"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32372" name="Immagine 1" descr="Immagine che contiene testo, schermata, linea, Carattere&#10;&#10;Descrizione generata automaticamente"/>
                    <pic:cNvPicPr/>
                  </pic:nvPicPr>
                  <pic:blipFill>
                    <a:blip r:embed="rId8"/>
                    <a:stretch>
                      <a:fillRect/>
                    </a:stretch>
                  </pic:blipFill>
                  <pic:spPr>
                    <a:xfrm>
                      <a:off x="0" y="0"/>
                      <a:ext cx="5963482" cy="1714739"/>
                    </a:xfrm>
                    <a:prstGeom prst="rect">
                      <a:avLst/>
                    </a:prstGeom>
                  </pic:spPr>
                </pic:pic>
              </a:graphicData>
            </a:graphic>
          </wp:inline>
        </w:drawing>
      </w:r>
    </w:p>
    <w:p w14:paraId="70067C59" w14:textId="5A265882" w:rsidR="00E14469" w:rsidRDefault="00E14469">
      <w:r w:rsidRPr="00E14469">
        <w:t>L’indirizzo multicast solicited node di un sistema è fatto c</w:t>
      </w:r>
      <w:r>
        <w:t>osi, dove i 24 bit IID sono gli ultimi 24 bit del suo indirizzo IPv6</w:t>
      </w:r>
    </w:p>
    <w:p w14:paraId="007CA27E" w14:textId="07FB865F" w:rsidR="00E14469" w:rsidRPr="00E14469" w:rsidRDefault="00E14469">
      <w:r>
        <w:t>P</w:t>
      </w:r>
      <w:r w:rsidRPr="00E14469">
        <w:t>er ottenere un indirizzo MAC di un sistema il nodo calcola l’indirizzo multicast solicited-node corrispondente all’indirizzo IPv6 del destinatario</w:t>
      </w:r>
      <w:r>
        <w:t>,</w:t>
      </w:r>
      <w:r w:rsidRPr="00E14469">
        <w:t xml:space="preserve"> il nodo invia a questo indirizzo un pacchetto ICMPv6 di neighbor solicitation specificando l</w:t>
      </w:r>
      <w:r w:rsidRPr="00E14469">
        <w:rPr>
          <w:rFonts w:ascii="Aptos" w:hAnsi="Aptos" w:cs="Aptos"/>
        </w:rPr>
        <w:t>’</w:t>
      </w:r>
      <w:r w:rsidRPr="00E14469">
        <w:t>indirizzo IPv6 del destinatario nel campo dati</w:t>
      </w:r>
      <w:r>
        <w:t>. I</w:t>
      </w:r>
      <w:r w:rsidRPr="00E14469">
        <w:t>l destinatario, se presente, risponde con un pacchetto unicast di neighbor advertisement</w:t>
      </w:r>
      <w:r>
        <w:t>,</w:t>
      </w:r>
      <w:r w:rsidRPr="00E14469">
        <w:t xml:space="preserve"> il suo indirizzo MAC </w:t>
      </w:r>
      <w:r w:rsidRPr="00E14469">
        <w:rPr>
          <w:rFonts w:ascii="Aptos" w:hAnsi="Aptos" w:cs="Aptos"/>
        </w:rPr>
        <w:t>è</w:t>
      </w:r>
      <w:r w:rsidRPr="00E14469">
        <w:t xml:space="preserve"> specificato nella parte dati del pacchetto</w:t>
      </w:r>
      <w:r>
        <w:t xml:space="preserve">, </w:t>
      </w:r>
      <w:r w:rsidRPr="00E14469">
        <w:t>viene memorizzato nella neighbor cache</w:t>
      </w:r>
      <w:r>
        <w:t>. P</w:t>
      </w:r>
      <w:r w:rsidRPr="00E14469">
        <w:t>erché</w:t>
      </w:r>
      <w:r>
        <w:t xml:space="preserve"> utilizzare solicited node</w:t>
      </w:r>
      <w:r w:rsidRPr="00E14469">
        <w:t>, mentre un pacchetto broadcast è considerato da tutte le schede della LAN come ad esse destinato, un pacchetto multicast è considerato come ad esse destinato dalle sole schede di quel gruppo multicast – richiede un gruppo multicast corrispondente a livello MAC visto che l</w:t>
      </w:r>
      <w:r w:rsidRPr="00E14469">
        <w:rPr>
          <w:rFonts w:ascii="Aptos" w:hAnsi="Aptos" w:cs="Aptos"/>
        </w:rPr>
        <w:t>’</w:t>
      </w:r>
      <w:r w:rsidRPr="00E14469">
        <w:t>indirizzo solicited node contiene gli ultimi bit dell</w:t>
      </w:r>
      <w:r w:rsidRPr="00E14469">
        <w:rPr>
          <w:rFonts w:ascii="Aptos" w:hAnsi="Aptos" w:cs="Aptos"/>
        </w:rPr>
        <w:t>’</w:t>
      </w:r>
      <w:r w:rsidRPr="00E14469">
        <w:t xml:space="preserve">indirizzo </w:t>
      </w:r>
      <w:r w:rsidRPr="00E14469">
        <w:rPr>
          <w:rFonts w:ascii="Aptos" w:hAnsi="Aptos" w:cs="Aptos"/>
        </w:rPr>
        <w:t>è</w:t>
      </w:r>
      <w:r w:rsidRPr="00E14469">
        <w:t xml:space="preserve"> probabile che venga processato da poche schede</w:t>
      </w:r>
      <w:r>
        <w:t>.</w:t>
      </w:r>
    </w:p>
    <w:sectPr w:rsidR="00E14469" w:rsidRPr="00E1446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4001C" w14:textId="77777777" w:rsidR="00E252F7" w:rsidRDefault="00E252F7" w:rsidP="00F166D6">
      <w:pPr>
        <w:spacing w:after="0" w:line="240" w:lineRule="auto"/>
      </w:pPr>
      <w:r>
        <w:separator/>
      </w:r>
    </w:p>
  </w:endnote>
  <w:endnote w:type="continuationSeparator" w:id="0">
    <w:p w14:paraId="34D2F9E9" w14:textId="77777777" w:rsidR="00E252F7" w:rsidRDefault="00E252F7" w:rsidP="00F16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06B8D7" w14:textId="77777777" w:rsidR="00E252F7" w:rsidRDefault="00E252F7" w:rsidP="00F166D6">
      <w:pPr>
        <w:spacing w:after="0" w:line="240" w:lineRule="auto"/>
      </w:pPr>
      <w:r>
        <w:separator/>
      </w:r>
    </w:p>
  </w:footnote>
  <w:footnote w:type="continuationSeparator" w:id="0">
    <w:p w14:paraId="1FB3B76E" w14:textId="77777777" w:rsidR="00E252F7" w:rsidRDefault="00E252F7" w:rsidP="00F166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F5"/>
    <w:rsid w:val="002318F5"/>
    <w:rsid w:val="00506DDD"/>
    <w:rsid w:val="006C5884"/>
    <w:rsid w:val="00771DE1"/>
    <w:rsid w:val="007D132C"/>
    <w:rsid w:val="008815B9"/>
    <w:rsid w:val="00921CA3"/>
    <w:rsid w:val="009A3DB7"/>
    <w:rsid w:val="00C756F1"/>
    <w:rsid w:val="00CA5384"/>
    <w:rsid w:val="00D34D03"/>
    <w:rsid w:val="00DC6956"/>
    <w:rsid w:val="00E14469"/>
    <w:rsid w:val="00E252F7"/>
    <w:rsid w:val="00E969A2"/>
    <w:rsid w:val="00F166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684C"/>
  <w15:chartTrackingRefBased/>
  <w15:docId w15:val="{9B20466E-4395-44A8-97B7-A4A6BCE38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31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31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318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318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318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318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318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318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318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318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318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318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318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318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318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318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318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318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31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318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318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318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318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318F5"/>
    <w:rPr>
      <w:i/>
      <w:iCs/>
      <w:color w:val="404040" w:themeColor="text1" w:themeTint="BF"/>
    </w:rPr>
  </w:style>
  <w:style w:type="paragraph" w:styleId="Paragrafoelenco">
    <w:name w:val="List Paragraph"/>
    <w:basedOn w:val="Normale"/>
    <w:uiPriority w:val="34"/>
    <w:qFormat/>
    <w:rsid w:val="002318F5"/>
    <w:pPr>
      <w:ind w:left="720"/>
      <w:contextualSpacing/>
    </w:pPr>
  </w:style>
  <w:style w:type="character" w:styleId="Enfasiintensa">
    <w:name w:val="Intense Emphasis"/>
    <w:basedOn w:val="Carpredefinitoparagrafo"/>
    <w:uiPriority w:val="21"/>
    <w:qFormat/>
    <w:rsid w:val="002318F5"/>
    <w:rPr>
      <w:i/>
      <w:iCs/>
      <w:color w:val="0F4761" w:themeColor="accent1" w:themeShade="BF"/>
    </w:rPr>
  </w:style>
  <w:style w:type="paragraph" w:styleId="Citazioneintensa">
    <w:name w:val="Intense Quote"/>
    <w:basedOn w:val="Normale"/>
    <w:next w:val="Normale"/>
    <w:link w:val="CitazioneintensaCarattere"/>
    <w:uiPriority w:val="30"/>
    <w:qFormat/>
    <w:rsid w:val="00231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318F5"/>
    <w:rPr>
      <w:i/>
      <w:iCs/>
      <w:color w:val="0F4761" w:themeColor="accent1" w:themeShade="BF"/>
    </w:rPr>
  </w:style>
  <w:style w:type="character" w:styleId="Riferimentointenso">
    <w:name w:val="Intense Reference"/>
    <w:basedOn w:val="Carpredefinitoparagrafo"/>
    <w:uiPriority w:val="32"/>
    <w:qFormat/>
    <w:rsid w:val="002318F5"/>
    <w:rPr>
      <w:b/>
      <w:bCs/>
      <w:smallCaps/>
      <w:color w:val="0F4761" w:themeColor="accent1" w:themeShade="BF"/>
      <w:spacing w:val="5"/>
    </w:rPr>
  </w:style>
  <w:style w:type="paragraph" w:styleId="Intestazione">
    <w:name w:val="header"/>
    <w:basedOn w:val="Normale"/>
    <w:link w:val="IntestazioneCarattere"/>
    <w:uiPriority w:val="99"/>
    <w:unhideWhenUsed/>
    <w:rsid w:val="00F166D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166D6"/>
  </w:style>
  <w:style w:type="paragraph" w:styleId="Pidipagina">
    <w:name w:val="footer"/>
    <w:basedOn w:val="Normale"/>
    <w:link w:val="PidipaginaCarattere"/>
    <w:uiPriority w:val="99"/>
    <w:unhideWhenUsed/>
    <w:rsid w:val="00F166D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16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832</Words>
  <Characters>4743</Characters>
  <Application>Microsoft Office Word</Application>
  <DocSecurity>0</DocSecurity>
  <Lines>39</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2</cp:revision>
  <dcterms:created xsi:type="dcterms:W3CDTF">2024-11-22T09:07:00Z</dcterms:created>
  <dcterms:modified xsi:type="dcterms:W3CDTF">2024-11-22T10:41:00Z</dcterms:modified>
</cp:coreProperties>
</file>