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 Anderson 1/23/2025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print("Do you see a man skillful in his work?\n")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print("He will stand before kings;")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print("he will not stand before obscure men.\n")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     (Proverbs 22:29)")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