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25AC74" w14:textId="77777777" w:rsidR="008025A5" w:rsidRDefault="005F715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4"/>
        </w:rPr>
        <w:t>Naive Prediction of Cancer Outcomes using Machine Learning</w:t>
      </w:r>
      <w:r>
        <w:rPr>
          <w:rFonts w:ascii="Arial" w:hAnsi="Arial" w:cs="Arial"/>
        </w:rPr>
        <w:br/>
      </w:r>
    </w:p>
    <w:p w14:paraId="6555D846" w14:textId="7A2D2565" w:rsidR="008025A5" w:rsidRDefault="005F715C">
      <w:pPr>
        <w:jc w:val="center"/>
      </w:pPr>
      <w:r>
        <w:rPr>
          <w:rFonts w:ascii="Arial" w:hAnsi="Arial" w:cs="Arial"/>
          <w:sz w:val="20"/>
        </w:rPr>
        <w:t>Matt Bixley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Mik Black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br/>
      </w:r>
      <w:r>
        <w:rPr>
          <w:vertAlign w:val="superscript"/>
        </w:rPr>
        <w:t>1</w:t>
      </w:r>
      <w:r>
        <w:t xml:space="preserve">Department of </w:t>
      </w:r>
      <w:r w:rsidR="006A58AF">
        <w:t>Biochemistry</w:t>
      </w:r>
      <w:r>
        <w:t>, University of Otago, New Zealand</w:t>
      </w:r>
      <w:r>
        <w:rPr>
          <w:rFonts w:ascii="Arial" w:hAnsi="Arial" w:cs="Arial"/>
          <w:sz w:val="20"/>
        </w:rPr>
        <w:br/>
      </w:r>
      <w:hyperlink r:id="rId6">
        <w:r>
          <w:rPr>
            <w:rStyle w:val="InternetLink"/>
            <w:rFonts w:ascii="Arial" w:hAnsi="Arial" w:cs="Arial"/>
            <w:sz w:val="20"/>
          </w:rPr>
          <w:t>matt.bixley@otago.ac.nz</w:t>
        </w:r>
      </w:hyperlink>
      <w:r>
        <w:rPr>
          <w:rFonts w:ascii="Arial" w:hAnsi="Arial" w:cs="Arial"/>
          <w:sz w:val="20"/>
        </w:rPr>
        <w:br/>
      </w:r>
      <w:hyperlink r:id="rId7">
        <w:r>
          <w:rPr>
            <w:rStyle w:val="InternetLink"/>
            <w:rFonts w:ascii="Arial" w:hAnsi="Arial" w:cs="Arial"/>
            <w:sz w:val="20"/>
          </w:rPr>
          <w:t>mik.black@otago.ac.nz</w:t>
        </w:r>
      </w:hyperlink>
    </w:p>
    <w:p w14:paraId="2956D21E" w14:textId="77777777" w:rsidR="008025A5" w:rsidRDefault="005F715C">
      <w:pPr>
        <w:tabs>
          <w:tab w:val="left" w:pos="238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02C796D4" w14:textId="77777777" w:rsidR="008025A5" w:rsidRDefault="005F715C">
      <w:pPr>
        <w:pStyle w:val="Heading3"/>
        <w:spacing w:before="0" w:after="200"/>
        <w:rPr>
          <w:rFonts w:ascii="Arial" w:hAnsi="Arial" w:cs="Arial"/>
        </w:rPr>
      </w:pPr>
      <w:bookmarkStart w:id="0" w:name="h.pgh3jvjwh6gt"/>
      <w:bookmarkEnd w:id="0"/>
      <w:r>
        <w:rPr>
          <w:rFonts w:ascii="Arial" w:hAnsi="Arial" w:cs="Arial"/>
        </w:rPr>
        <w:t xml:space="preserve">ABSTRACT / INTRODUCTION </w:t>
      </w:r>
    </w:p>
    <w:p w14:paraId="3DF1F2E5" w14:textId="452BA1C1" w:rsidR="008025A5" w:rsidRDefault="005F715C">
      <w:r>
        <w:rPr>
          <w:rFonts w:ascii="Arial" w:hAnsi="Arial" w:cs="Arial"/>
        </w:rPr>
        <w:t>Prediction of 5 year cancer outcomes from histology images has been undertaken using machine learning (ML), artificial intelligence (AI) and deep learning techniques</w:t>
      </w:r>
      <w:r w:rsidR="00F537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by </w:t>
      </w:r>
      <w:r w:rsidR="00F537A5">
        <w:rPr>
          <w:rFonts w:ascii="Arial" w:hAnsi="Arial" w:cs="Arial"/>
        </w:rPr>
        <w:t xml:space="preserve">multiple international research </w:t>
      </w:r>
      <w:r>
        <w:rPr>
          <w:rFonts w:ascii="Arial" w:hAnsi="Arial" w:cs="Arial"/>
        </w:rPr>
        <w:t>groups, with success for a number of different cancers</w:t>
      </w:r>
      <w:r w:rsidR="00F537A5">
        <w:rPr>
          <w:rFonts w:ascii="Arial" w:hAnsi="Arial" w:cs="Arial"/>
        </w:rPr>
        <w:t xml:space="preserve"> (e.g.,</w:t>
      </w:r>
      <w:r>
        <w:rPr>
          <w:rFonts w:ascii="Arial" w:hAnsi="Arial" w:cs="Arial"/>
        </w:rPr>
        <w:t xml:space="preserve"> </w:t>
      </w:r>
      <w:r w:rsidR="00F537A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reast and </w:t>
      </w:r>
      <w:r w:rsidR="00F537A5">
        <w:rPr>
          <w:rFonts w:ascii="Arial" w:hAnsi="Arial" w:cs="Arial"/>
        </w:rPr>
        <w:t>c</w:t>
      </w:r>
      <w:r>
        <w:rPr>
          <w:rFonts w:ascii="Arial" w:hAnsi="Arial" w:cs="Arial"/>
        </w:rPr>
        <w:t>olorectal</w:t>
      </w:r>
      <w:r w:rsidR="00F537A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A key outcome in this approach is the easy translation of technology to allow pathologists to access the applications in their workflow. </w:t>
      </w:r>
      <w:r w:rsidR="00F537A5">
        <w:rPr>
          <w:rFonts w:ascii="Arial" w:hAnsi="Arial" w:cs="Arial"/>
        </w:rPr>
        <w:t>An extension to the idea of outcome prediction is to use histology image data to estimate genomic characteristics of a tumour, such as those often derived from gene expression data – examples include molecular subtype, proliferation rate, oncogenic pathway activation, and genomic instability.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Typically the training process invo</w:t>
      </w:r>
      <w:r w:rsidR="00F537A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ves the hand delineation </w:t>
      </w:r>
      <w:r w:rsidR="00F537A5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100s if not 1000s of slides to identify regions of interest and remove </w:t>
      </w:r>
      <w:r w:rsidR="00F537A5">
        <w:rPr>
          <w:rFonts w:ascii="Arial" w:hAnsi="Arial" w:cs="Arial"/>
        </w:rPr>
        <w:t>aberrations</w:t>
      </w:r>
      <w:r>
        <w:rPr>
          <w:rFonts w:ascii="Arial" w:hAnsi="Arial" w:cs="Arial"/>
        </w:rPr>
        <w:t xml:space="preserve"> to improve accuracy. While some automation has been attempted, here we present a naive approach to estimate the accuracy with minimal human intervention. Currently the work has been applied to </w:t>
      </w:r>
      <w:r w:rsidR="00F537A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tomach </w:t>
      </w:r>
      <w:r w:rsidR="00F537A5">
        <w:rPr>
          <w:rFonts w:ascii="Arial" w:hAnsi="Arial" w:cs="Arial"/>
        </w:rPr>
        <w:t>c</w:t>
      </w:r>
      <w:r>
        <w:rPr>
          <w:rFonts w:ascii="Arial" w:hAnsi="Arial" w:cs="Arial"/>
        </w:rPr>
        <w:t>ancer slides from The Cancer Genome Atlas</w:t>
      </w:r>
      <w:r w:rsidR="00F537A5">
        <w:rPr>
          <w:rFonts w:ascii="Arial" w:hAnsi="Arial" w:cs="Arial"/>
        </w:rPr>
        <w:t xml:space="preserve"> (TCGA), using both patient outcome data, and genomic data on the molecular characteristics of the tumour.</w:t>
      </w:r>
    </w:p>
    <w:p w14:paraId="6C13D849" w14:textId="77777777" w:rsidR="008025A5" w:rsidRDefault="008025A5" w:rsidP="006A58AF">
      <w:bookmarkStart w:id="1" w:name="artTitle"/>
      <w:bookmarkEnd w:id="1"/>
    </w:p>
    <w:p w14:paraId="505D5264" w14:textId="77777777" w:rsidR="008025A5" w:rsidRDefault="005F715C">
      <w:pPr>
        <w:pStyle w:val="Heading3"/>
        <w:spacing w:before="0" w:after="200"/>
      </w:pPr>
      <w:bookmarkStart w:id="2" w:name="h.qkvu9d5cf231"/>
      <w:bookmarkEnd w:id="2"/>
      <w:r>
        <w:rPr>
          <w:rFonts w:ascii="Arial" w:hAnsi="Arial" w:cs="Arial"/>
        </w:rPr>
        <w:t>ABOUT THE AUTHOR(S)</w:t>
      </w:r>
    </w:p>
    <w:p w14:paraId="272EB97F" w14:textId="05B37305" w:rsidR="008025A5" w:rsidRDefault="005F715C">
      <w:pPr>
        <w:pStyle w:val="Heading3"/>
        <w:spacing w:before="0" w:after="200"/>
      </w:pPr>
      <w:r>
        <w:rPr>
          <w:rFonts w:ascii="Arial" w:hAnsi="Arial" w:cs="Arial"/>
          <w:b w:val="0"/>
          <w:sz w:val="22"/>
        </w:rPr>
        <w:t>Matt</w:t>
      </w:r>
      <w:bookmarkStart w:id="3" w:name="_GoBack"/>
      <w:bookmarkEnd w:id="3"/>
      <w:r>
        <w:rPr>
          <w:rFonts w:ascii="Arial" w:hAnsi="Arial" w:cs="Arial"/>
          <w:b w:val="0"/>
          <w:sz w:val="22"/>
        </w:rPr>
        <w:t xml:space="preserve"> is a Carpentries Instructor and Teaching/Research Fellow at the University of Otago. His research background extends from </w:t>
      </w:r>
      <w:r w:rsidR="00777BF4">
        <w:rPr>
          <w:rFonts w:ascii="Arial" w:hAnsi="Arial" w:cs="Arial"/>
          <w:b w:val="0"/>
          <w:sz w:val="22"/>
        </w:rPr>
        <w:t>l</w:t>
      </w:r>
      <w:r>
        <w:rPr>
          <w:rFonts w:ascii="Arial" w:hAnsi="Arial" w:cs="Arial"/>
          <w:b w:val="0"/>
          <w:sz w:val="22"/>
        </w:rPr>
        <w:t>ab</w:t>
      </w:r>
      <w:r w:rsidR="00777BF4">
        <w:rPr>
          <w:rFonts w:ascii="Arial" w:hAnsi="Arial" w:cs="Arial"/>
          <w:b w:val="0"/>
          <w:sz w:val="22"/>
        </w:rPr>
        <w:t>oratory</w:t>
      </w:r>
      <w:r>
        <w:rPr>
          <w:rFonts w:ascii="Arial" w:hAnsi="Arial" w:cs="Arial"/>
          <w:b w:val="0"/>
          <w:sz w:val="22"/>
        </w:rPr>
        <w:t xml:space="preserve"> and </w:t>
      </w:r>
      <w:r w:rsidR="00777BF4">
        <w:rPr>
          <w:rFonts w:ascii="Arial" w:hAnsi="Arial" w:cs="Arial"/>
          <w:b w:val="0"/>
          <w:sz w:val="22"/>
        </w:rPr>
        <w:t>f</w:t>
      </w:r>
      <w:r>
        <w:rPr>
          <w:rFonts w:ascii="Arial" w:hAnsi="Arial" w:cs="Arial"/>
          <w:b w:val="0"/>
          <w:sz w:val="22"/>
        </w:rPr>
        <w:t xml:space="preserve">ield work through </w:t>
      </w:r>
      <w:r w:rsidR="00777BF4">
        <w:rPr>
          <w:rFonts w:ascii="Arial" w:hAnsi="Arial" w:cs="Arial"/>
          <w:b w:val="0"/>
          <w:sz w:val="22"/>
        </w:rPr>
        <w:t>q</w:t>
      </w:r>
      <w:r>
        <w:rPr>
          <w:rFonts w:ascii="Arial" w:hAnsi="Arial" w:cs="Arial"/>
          <w:b w:val="0"/>
          <w:sz w:val="22"/>
        </w:rPr>
        <w:t xml:space="preserve">uantitative </w:t>
      </w:r>
      <w:r w:rsidR="00777BF4">
        <w:rPr>
          <w:rFonts w:ascii="Arial" w:hAnsi="Arial" w:cs="Arial"/>
          <w:b w:val="0"/>
          <w:sz w:val="22"/>
        </w:rPr>
        <w:t>g</w:t>
      </w:r>
      <w:r>
        <w:rPr>
          <w:rFonts w:ascii="Arial" w:hAnsi="Arial" w:cs="Arial"/>
          <w:b w:val="0"/>
          <w:sz w:val="22"/>
        </w:rPr>
        <w:t xml:space="preserve">enetics and </w:t>
      </w:r>
      <w:r w:rsidR="00777BF4">
        <w:rPr>
          <w:rFonts w:ascii="Arial" w:hAnsi="Arial" w:cs="Arial"/>
          <w:b w:val="0"/>
          <w:sz w:val="22"/>
        </w:rPr>
        <w:t>b</w:t>
      </w:r>
      <w:r>
        <w:rPr>
          <w:rFonts w:ascii="Arial" w:hAnsi="Arial" w:cs="Arial"/>
          <w:b w:val="0"/>
          <w:sz w:val="22"/>
        </w:rPr>
        <w:t xml:space="preserve">ioinformatics. </w:t>
      </w:r>
      <w:r w:rsidR="00777BF4">
        <w:rPr>
          <w:rFonts w:ascii="Arial" w:hAnsi="Arial" w:cs="Arial"/>
          <w:b w:val="0"/>
          <w:sz w:val="22"/>
        </w:rPr>
        <w:t>Matt’s c</w:t>
      </w:r>
      <w:r>
        <w:rPr>
          <w:rFonts w:ascii="Arial" w:hAnsi="Arial" w:cs="Arial"/>
          <w:b w:val="0"/>
          <w:sz w:val="22"/>
        </w:rPr>
        <w:t xml:space="preserve">urrent research is </w:t>
      </w:r>
      <w:r w:rsidR="00777BF4">
        <w:rPr>
          <w:rFonts w:ascii="Arial" w:hAnsi="Arial" w:cs="Arial"/>
          <w:b w:val="0"/>
          <w:sz w:val="22"/>
        </w:rPr>
        <w:t>o</w:t>
      </w:r>
      <w:r>
        <w:rPr>
          <w:rFonts w:ascii="Arial" w:hAnsi="Arial" w:cs="Arial"/>
          <w:b w:val="0"/>
          <w:sz w:val="22"/>
        </w:rPr>
        <w:t>n the use of Machine Learning tools to predict cancer outcomes.</w:t>
      </w:r>
    </w:p>
    <w:p w14:paraId="75BCDCAD" w14:textId="073E8CFD" w:rsidR="008025A5" w:rsidRDefault="003D457B">
      <w:r>
        <w:rPr>
          <w:rFonts w:ascii="Arial" w:eastAsia="Arial" w:hAnsi="Arial" w:cs="Arial"/>
        </w:rPr>
        <w:t xml:space="preserve">Mik received a BSc(Hons) in statistics from the University of Canterbury, and a MSc (mathematical statistics) and PhD (statistics) from Purdue University. After completing his PhD in 2002, Mik returned to New Zealand to work as a lecturer in the Department of Statistics at the University of Auckland.  An ongoing involvement in a number of Dunedin-based collaborative genomics projects resulted in a move to the University of Otago in 2006, where he now leads a research group focused on the development and application of statistical methods for the analysis of data from genomics experiments, with a particular </w:t>
      </w:r>
      <w:r>
        <w:rPr>
          <w:rFonts w:ascii="Arial" w:eastAsia="Arial" w:hAnsi="Arial" w:cs="Arial"/>
        </w:rPr>
        <w:lastRenderedPageBreak/>
        <w:t>emphasis on human disease.  Mik has also been heavily involved in major initiatives designed to put in place sustainable national research infrastructure for NZ: Genomics Aotearoa and NZ Genomics Limited for genomics, digital literacy training via The Carpentries, and NeSI (New Zealand eScience Infrastructure) for high performance computing and eResearch.</w:t>
      </w:r>
    </w:p>
    <w:sectPr w:rsidR="008025A5">
      <w:headerReference w:type="default" r:id="rId8"/>
      <w:pgSz w:w="11906" w:h="16838"/>
      <w:pgMar w:top="2379" w:right="1440" w:bottom="1440" w:left="1440" w:header="284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84A6A" w14:textId="77777777" w:rsidR="00FD2385" w:rsidRDefault="00FD2385">
      <w:pPr>
        <w:spacing w:after="0" w:line="240" w:lineRule="auto"/>
      </w:pPr>
      <w:r>
        <w:separator/>
      </w:r>
    </w:p>
  </w:endnote>
  <w:endnote w:type="continuationSeparator" w:id="0">
    <w:p w14:paraId="7041AC10" w14:textId="77777777" w:rsidR="00FD2385" w:rsidRDefault="00FD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D24EF" w14:textId="77777777" w:rsidR="00FD2385" w:rsidRDefault="00FD2385">
      <w:pPr>
        <w:spacing w:after="0" w:line="240" w:lineRule="auto"/>
      </w:pPr>
      <w:r>
        <w:separator/>
      </w:r>
    </w:p>
  </w:footnote>
  <w:footnote w:type="continuationSeparator" w:id="0">
    <w:p w14:paraId="6EA5CDCE" w14:textId="77777777" w:rsidR="00FD2385" w:rsidRDefault="00FD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E704" w14:textId="77777777" w:rsidR="008025A5" w:rsidRDefault="005F715C">
    <w:pPr>
      <w:tabs>
        <w:tab w:val="center" w:pos="4513"/>
        <w:tab w:val="right" w:pos="9026"/>
      </w:tabs>
      <w:spacing w:after="0" w:line="240" w:lineRule="auto"/>
      <w:jc w:val="right"/>
    </w:pPr>
    <w:r>
      <w:rPr>
        <w:noProof/>
        <w:lang w:val="en-GB" w:eastAsia="en-GB"/>
      </w:rPr>
      <w:drawing>
        <wp:anchor distT="0" distB="9525" distL="114300" distR="118110" simplePos="0" relativeHeight="3" behindDoc="0" locked="0" layoutInCell="1" allowOverlap="1" wp14:anchorId="3E951EB1" wp14:editId="79C749CF">
          <wp:simplePos x="0" y="0"/>
          <wp:positionH relativeFrom="margin">
            <wp:posOffset>-583565</wp:posOffset>
          </wp:positionH>
          <wp:positionV relativeFrom="paragraph">
            <wp:posOffset>161925</wp:posOffset>
          </wp:positionV>
          <wp:extent cx="6873240" cy="847725"/>
          <wp:effectExtent l="0" t="0" r="0" b="0"/>
          <wp:wrapTight wrapText="bothSides">
            <wp:wrapPolygon edited="0">
              <wp:start x="-15" y="0"/>
              <wp:lineTo x="-15" y="21339"/>
              <wp:lineTo x="21549" y="21339"/>
              <wp:lineTo x="21549" y="0"/>
              <wp:lineTo x="-15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324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A5"/>
    <w:rsid w:val="000A3F0C"/>
    <w:rsid w:val="003D457B"/>
    <w:rsid w:val="005F715C"/>
    <w:rsid w:val="006A58AF"/>
    <w:rsid w:val="00777BF4"/>
    <w:rsid w:val="008025A5"/>
    <w:rsid w:val="00C22C27"/>
    <w:rsid w:val="00F537A5"/>
    <w:rsid w:val="00FD2385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7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08C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A2F89"/>
  </w:style>
  <w:style w:type="character" w:customStyle="1" w:styleId="FooterChar">
    <w:name w:val="Footer Char"/>
    <w:basedOn w:val="DefaultParagraphFont"/>
    <w:link w:val="Footer"/>
    <w:uiPriority w:val="99"/>
    <w:qFormat/>
    <w:rsid w:val="00EA2F89"/>
  </w:style>
  <w:style w:type="character" w:styleId="CommentReference">
    <w:name w:val="annotation reference"/>
    <w:basedOn w:val="DefaultParagraphFont"/>
    <w:uiPriority w:val="99"/>
    <w:semiHidden/>
    <w:unhideWhenUsed/>
    <w:qFormat/>
    <w:rsid w:val="00CC5BC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5BC0"/>
    <w:rPr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5BC0"/>
    <w:rPr>
      <w:b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28022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8022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eastAsia="Arial" w:hAnsi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ascii="Arial" w:eastAsia="Arial" w:hAnsi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ascii="Arial" w:hAnsi="Arial" w:cs="Arial"/>
      <w:sz w:val="20"/>
    </w:rPr>
  </w:style>
  <w:style w:type="character" w:customStyle="1" w:styleId="ListLabel20">
    <w:name w:val="ListLabel 20"/>
    <w:qFormat/>
    <w:rPr>
      <w:rFonts w:ascii="Arial" w:hAnsi="Arial" w:cs="Arial"/>
      <w:color w:val="FF0000"/>
    </w:rPr>
  </w:style>
  <w:style w:type="character" w:customStyle="1" w:styleId="ListLabel21">
    <w:name w:val="ListLabel 21"/>
    <w:qFormat/>
    <w:rPr>
      <w:rFonts w:ascii="Arial" w:hAnsi="Arial" w:cs="Arial"/>
      <w:b/>
      <w:bCs/>
      <w:color w:val="FF0000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ascii="Arial" w:hAnsi="Arial" w:cs="Arial"/>
      <w:bCs/>
    </w:rPr>
  </w:style>
  <w:style w:type="character" w:customStyle="1" w:styleId="ListLabel24">
    <w:name w:val="ListLabel 24"/>
    <w:qFormat/>
    <w:rPr>
      <w:rFonts w:ascii="Arial" w:hAnsi="Arial" w:cs="Arial"/>
      <w:b w:val="0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08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5BC0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C5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ik.black@otago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t.bixley@otago.ac.n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Template_V1_CB_10.11.14.docx.docx</vt:lpstr>
    </vt:vector>
  </TitlesOfParts>
  <Company>UoA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Template_V1_CB_10.11.14.docx.docx</dc:title>
  <dc:subject/>
  <dc:creator>Claudia Bell [Event Services]</dc:creator>
  <dc:description/>
  <cp:lastModifiedBy>Matt Bixley</cp:lastModifiedBy>
  <cp:revision>3</cp:revision>
  <dcterms:created xsi:type="dcterms:W3CDTF">2019-11-22T08:12:00Z</dcterms:created>
  <dcterms:modified xsi:type="dcterms:W3CDTF">2019-11-22T08:14:00Z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UoA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