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Intro to Markdown</w:t>
      </w:r>
    </w:p>
    <w:p>
      <w:pPr>
        <w:pStyle w:val="Subtitle"/>
        <w:rPr/>
      </w:pPr>
      <w:r>
        <w:rPr>
          <w:i/>
        </w:rPr>
        <w:t>writing repoducib</w:t>
      </w:r>
      <w:r>
        <w:rPr>
          <w:i/>
        </w:rPr>
        <w:t>l</w:t>
      </w:r>
      <w:r>
        <w:rPr>
          <w:i/>
        </w:rPr>
        <w:t>e reports</w:t>
      </w:r>
    </w:p>
    <w:p>
      <w:pPr>
        <w:pStyle w:val="Author"/>
        <w:rPr/>
      </w:pPr>
      <w:r>
        <w:rPr/>
        <w:t>Matt Bixley</w:t>
      </w:r>
    </w:p>
    <w:p>
      <w:pPr>
        <w:pStyle w:val="Date"/>
        <w:rPr/>
      </w:pPr>
      <w:r>
        <w:rPr/>
        <w:t>27 August,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r-markdown---ms-word"/>
      <w:r>
        <w:rPr/>
        <w:t>R Markdown - MS Word</w:t>
      </w:r>
      <w:bookmarkEnd w:id="0"/>
    </w:p>
    <w:p>
      <w:pPr>
        <w:pStyle w:val="Heading2"/>
        <w:rPr/>
      </w:pPr>
      <w:bookmarkStart w:id="1" w:name="objectives"/>
      <w:r>
        <w:rPr/>
        <w:t>Objectives</w:t>
      </w:r>
      <w:bookmarkEnd w:id="1"/>
    </w:p>
    <w:p>
      <w:pPr>
        <w:pStyle w:val="Compact"/>
        <w:numPr>
          <w:ilvl w:val="0"/>
          <w:numId w:val="1"/>
        </w:numPr>
        <w:rPr/>
      </w:pPr>
      <w:r>
        <w:rPr/>
        <w:t>reference template</w:t>
      </w:r>
    </w:p>
    <w:p>
      <w:pPr>
        <w:pStyle w:val="Compact"/>
        <w:numPr>
          <w:ilvl w:val="0"/>
          <w:numId w:val="1"/>
        </w:numPr>
        <w:rPr/>
      </w:pPr>
      <w:r>
        <w:rPr/>
        <w:t>tables</w:t>
      </w:r>
    </w:p>
    <w:p>
      <w:pPr>
        <w:pStyle w:val="Compact"/>
        <w:numPr>
          <w:ilvl w:val="0"/>
          <w:numId w:val="1"/>
        </w:numPr>
        <w:rPr/>
      </w:pPr>
      <w:r>
        <w:rPr/>
        <w:t>citations</w:t>
      </w:r>
    </w:p>
    <w:p>
      <w:pPr>
        <w:pStyle w:val="Heading1"/>
        <w:rPr/>
      </w:pPr>
      <w:bookmarkStart w:id="2" w:name="palmer-penguins"/>
      <w:r>
        <w:rPr/>
        <w:t>Palmer Penguins</w:t>
      </w:r>
      <w:bookmarkEnd w:id="2"/>
    </w:p>
    <w:p>
      <w:pPr>
        <w:pStyle w:val="Heading2"/>
        <w:rPr/>
      </w:pPr>
      <w:bookmarkStart w:id="3" w:name="tables"/>
      <w:r>
        <w:rPr/>
        <w:t>Tables</w:t>
      </w:r>
      <w:bookmarkEnd w:id="3"/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 xml:space="preserve">penguins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(species)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contains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"length"</w:t>
      </w:r>
      <w:r>
        <w:rPr>
          <w:rStyle w:val="NormalTok"/>
        </w:rPr>
        <w:t xml:space="preserve">, </w:t>
      </w:r>
      <w:r>
        <w:rPr>
          <w:rStyle w:val="StringTok"/>
        </w:rPr>
        <w:t>"depth"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summarize_all</w:t>
      </w:r>
      <w:r>
        <w:rPr>
          <w:rStyle w:val="NormalTok"/>
        </w:rPr>
        <w:t xml:space="preserve">(.,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"Summarized Data"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>)</w:t>
      </w:r>
    </w:p>
    <w:p>
      <w:pPr>
        <w:pStyle w:val="TableCaption"/>
        <w:rPr/>
      </w:pPr>
      <w:r>
        <w:rPr/>
        <w:t>Summarized Data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386"/>
        <w:gridCol w:w="1965"/>
        <w:gridCol w:w="2310"/>
        <w:gridCol w:w="1850"/>
        <w:gridCol w:w="1849"/>
      </w:tblGrid>
      <w:tr>
        <w:trPr>
          <w:cnfStyle w:firstRow="1"/>
        </w:trPr>
        <w:tc>
          <w:tcPr>
            <w:tcW w:w="13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species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bill_length_mm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flipper_length_mm</w:t>
            </w:r>
          </w:p>
        </w:tc>
        <w:tc>
          <w:tcPr>
            <w:tcW w:w="18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bill_depth_mm</w:t>
            </w:r>
          </w:p>
        </w:tc>
        <w:tc>
          <w:tcPr>
            <w:tcW w:w="18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body_mass_g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Adelie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38.79</w:t>
            </w:r>
          </w:p>
        </w:tc>
        <w:tc>
          <w:tcPr>
            <w:tcW w:w="231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190.0</w:t>
            </w:r>
          </w:p>
        </w:tc>
        <w:tc>
          <w:tcPr>
            <w:tcW w:w="185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18.35</w:t>
            </w:r>
          </w:p>
        </w:tc>
        <w:tc>
          <w:tcPr>
            <w:tcW w:w="1849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3,701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Chinstrap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48.83</w:t>
            </w:r>
          </w:p>
        </w:tc>
        <w:tc>
          <w:tcPr>
            <w:tcW w:w="231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195.8</w:t>
            </w:r>
          </w:p>
        </w:tc>
        <w:tc>
          <w:tcPr>
            <w:tcW w:w="185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18.42</w:t>
            </w:r>
          </w:p>
        </w:tc>
        <w:tc>
          <w:tcPr>
            <w:tcW w:w="1849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3,733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Gentoo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47.50</w:t>
            </w:r>
          </w:p>
        </w:tc>
        <w:tc>
          <w:tcPr>
            <w:tcW w:w="231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217.2</w:t>
            </w:r>
          </w:p>
        </w:tc>
        <w:tc>
          <w:tcPr>
            <w:tcW w:w="185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14.98</w:t>
            </w:r>
          </w:p>
        </w:tc>
        <w:tc>
          <w:tcPr>
            <w:tcW w:w="1849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5,076</w:t>
            </w:r>
          </w:p>
        </w:tc>
      </w:tr>
    </w:tbl>
    <w:p>
      <w:pPr>
        <w:pStyle w:val="Heading2"/>
        <w:rPr/>
      </w:pPr>
      <w:bookmarkStart w:id="4" w:name="plots"/>
      <w:r>
        <w:rPr/>
        <w:t>Plots</w:t>
      </w:r>
      <w:bookmarkEnd w:id="4"/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Caption for the plot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aption for the plot cre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Caption for the plot created</w:t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Heading2"/>
        <w:rPr/>
      </w:pPr>
      <w:bookmarkStart w:id="5" w:name="equations"/>
      <w:r>
        <w:rPr/>
        <w:t>Equations</w:t>
      </w:r>
      <w:bookmarkEnd w:id="5"/>
    </w:p>
    <w:p>
      <w:pPr>
        <w:pStyle w:val="FirstParagraph"/>
        <w:rPr/>
      </w:pPr>
      <w:r>
        <w:rPr/>
        <w:t xml:space="preserve">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</m:oMath>
      <w:r>
        <w:rPr/>
        <w:t xml:space="preserve"> can be written inline or equations can be centered in their own block</w:t>
      </w:r>
    </w:p>
    <w:p>
      <w:pPr>
        <w:pStyle w:val="TextBody"/>
        <w:spacing w:before="180" w:after="18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bookmarkStart w:id="6" w:name="references"/>
      <w:bookmarkEnd w:id="6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43A8ED"/>
      <w:shd w:fill="2A211C" w:val="clear"/>
    </w:rPr>
  </w:style>
  <w:style w:type="character" w:styleId="DataTypeTok" w:customStyle="1">
    <w:name w:val="DataTypeTok"/>
    <w:basedOn w:val="VerbatimChar"/>
    <w:qFormat/>
    <w:rPr>
      <w:color w:val="BDAE9D"/>
      <w:shd w:fill="2A211C" w:val="clear"/>
    </w:rPr>
  </w:style>
  <w:style w:type="character" w:styleId="DecValTok" w:customStyle="1">
    <w:name w:val="DecValTok"/>
    <w:basedOn w:val="VerbatimChar"/>
    <w:qFormat/>
    <w:rPr>
      <w:color w:val="44AA43"/>
      <w:shd w:fill="2A211C" w:val="clear"/>
    </w:rPr>
  </w:style>
  <w:style w:type="character" w:styleId="BaseNTok" w:customStyle="1">
    <w:name w:val="BaseNTok"/>
    <w:basedOn w:val="VerbatimChar"/>
    <w:qFormat/>
    <w:rPr>
      <w:color w:val="44AA43"/>
      <w:shd w:fill="2A211C" w:val="clear"/>
    </w:rPr>
  </w:style>
  <w:style w:type="character" w:styleId="FloatTok" w:customStyle="1">
    <w:name w:val="FloatTok"/>
    <w:basedOn w:val="VerbatimChar"/>
    <w:qFormat/>
    <w:rPr>
      <w:color w:val="44AA43"/>
      <w:shd w:fill="2A211C" w:val="clear"/>
    </w:rPr>
  </w:style>
  <w:style w:type="character" w:styleId="ConstantTok" w:customStyle="1">
    <w:name w:val="ConstantTok"/>
    <w:basedOn w:val="VerbatimChar"/>
    <w:qFormat/>
    <w:rPr>
      <w:color w:val="BDAE9D"/>
      <w:shd w:fill="2A211C" w:val="clear"/>
    </w:rPr>
  </w:style>
  <w:style w:type="character" w:styleId="CharTok" w:customStyle="1">
    <w:name w:val="CharTok"/>
    <w:basedOn w:val="VerbatimChar"/>
    <w:qFormat/>
    <w:rPr>
      <w:color w:val="049B0A"/>
      <w:shd w:fill="2A211C" w:val="clear"/>
    </w:rPr>
  </w:style>
  <w:style w:type="character" w:styleId="SpecialCharTok" w:customStyle="1">
    <w:name w:val="SpecialCharTok"/>
    <w:basedOn w:val="VerbatimChar"/>
    <w:qFormat/>
    <w:rPr>
      <w:color w:val="049B0A"/>
      <w:shd w:fill="2A211C" w:val="clear"/>
    </w:rPr>
  </w:style>
  <w:style w:type="character" w:styleId="StringTok" w:customStyle="1">
    <w:name w:val="StringTok"/>
    <w:basedOn w:val="VerbatimChar"/>
    <w:qFormat/>
    <w:rPr>
      <w:color w:val="049B0A"/>
      <w:shd w:fill="2A211C" w:val="clear"/>
    </w:rPr>
  </w:style>
  <w:style w:type="character" w:styleId="VerbatimStringTok" w:customStyle="1">
    <w:name w:val="VerbatimStringTok"/>
    <w:basedOn w:val="VerbatimChar"/>
    <w:qFormat/>
    <w:rPr>
      <w:color w:val="049B0A"/>
      <w:shd w:fill="2A211C" w:val="clear"/>
    </w:rPr>
  </w:style>
  <w:style w:type="character" w:styleId="SpecialStringTok" w:customStyle="1">
    <w:name w:val="SpecialStringTok"/>
    <w:basedOn w:val="VerbatimChar"/>
    <w:qFormat/>
    <w:rPr>
      <w:color w:val="049B0A"/>
      <w:shd w:fill="2A211C" w:val="clear"/>
    </w:rPr>
  </w:style>
  <w:style w:type="character" w:styleId="ImportTok" w:customStyle="1">
    <w:name w:val="ImportTok"/>
    <w:basedOn w:val="VerbatimChar"/>
    <w:qFormat/>
    <w:rPr>
      <w:color w:val="BDAE9D"/>
      <w:shd w:fill="2A211C" w:val="clear"/>
    </w:rPr>
  </w:style>
  <w:style w:type="character" w:styleId="CommentTok" w:customStyle="1">
    <w:name w:val="CommentTok"/>
    <w:basedOn w:val="VerbatimChar"/>
    <w:qFormat/>
    <w:rPr>
      <w:b/>
      <w:i/>
      <w:color w:val="0066FF"/>
      <w:shd w:fill="2A211C" w:val="clear"/>
    </w:rPr>
  </w:style>
  <w:style w:type="character" w:styleId="DocumentationTok" w:customStyle="1">
    <w:name w:val="DocumentationTok"/>
    <w:basedOn w:val="VerbatimChar"/>
    <w:qFormat/>
    <w:rPr>
      <w:i/>
      <w:color w:val="0066FF"/>
      <w:shd w:fill="2A211C" w:val="clear"/>
    </w:rPr>
  </w:style>
  <w:style w:type="character" w:styleId="AnnotationTok" w:customStyle="1">
    <w:name w:val="AnnotationTok"/>
    <w:basedOn w:val="VerbatimChar"/>
    <w:qFormat/>
    <w:rPr>
      <w:b/>
      <w:i/>
      <w:color w:val="0066FF"/>
      <w:shd w:fill="2A211C" w:val="clear"/>
    </w:rPr>
  </w:style>
  <w:style w:type="character" w:styleId="CommentVarTok" w:customStyle="1">
    <w:name w:val="CommentVarTok"/>
    <w:basedOn w:val="VerbatimChar"/>
    <w:qFormat/>
    <w:rPr>
      <w:color w:val="BDAE9D"/>
      <w:shd w:fill="2A211C" w:val="clear"/>
    </w:rPr>
  </w:style>
  <w:style w:type="character" w:styleId="OtherTok" w:customStyle="1">
    <w:name w:val="OtherTok"/>
    <w:basedOn w:val="VerbatimChar"/>
    <w:qFormat/>
    <w:rPr>
      <w:color w:val="BDAE9D"/>
      <w:shd w:fill="2A211C" w:val="clear"/>
    </w:rPr>
  </w:style>
  <w:style w:type="character" w:styleId="FunctionTok" w:customStyle="1">
    <w:name w:val="FunctionTok"/>
    <w:basedOn w:val="VerbatimChar"/>
    <w:qFormat/>
    <w:rPr>
      <w:b/>
      <w:color w:val="FF9358"/>
      <w:shd w:fill="2A211C" w:val="clear"/>
    </w:rPr>
  </w:style>
  <w:style w:type="character" w:styleId="VariableTok" w:customStyle="1">
    <w:name w:val="VariableTok"/>
    <w:basedOn w:val="VerbatimChar"/>
    <w:qFormat/>
    <w:rPr>
      <w:color w:val="BDAE9D"/>
      <w:shd w:fill="2A211C" w:val="clear"/>
    </w:rPr>
  </w:style>
  <w:style w:type="character" w:styleId="ControlFlowTok" w:customStyle="1">
    <w:name w:val="ControlFlowTok"/>
    <w:basedOn w:val="VerbatimChar"/>
    <w:qFormat/>
    <w:rPr>
      <w:b/>
      <w:color w:val="43A8ED"/>
      <w:shd w:fill="2A211C" w:val="clear"/>
    </w:rPr>
  </w:style>
  <w:style w:type="character" w:styleId="OperatorTok" w:customStyle="1">
    <w:name w:val="OperatorTok"/>
    <w:basedOn w:val="VerbatimChar"/>
    <w:qFormat/>
    <w:rPr>
      <w:color w:val="BDAE9D"/>
      <w:shd w:fill="2A211C" w:val="clear"/>
    </w:rPr>
  </w:style>
  <w:style w:type="character" w:styleId="BuiltInTok" w:customStyle="1">
    <w:name w:val="BuiltInTok"/>
    <w:basedOn w:val="VerbatimChar"/>
    <w:qFormat/>
    <w:rPr>
      <w:color w:val="BDAE9D"/>
      <w:shd w:fill="2A211C" w:val="clear"/>
    </w:rPr>
  </w:style>
  <w:style w:type="character" w:styleId="ExtensionTok" w:customStyle="1">
    <w:name w:val="ExtensionTok"/>
    <w:basedOn w:val="VerbatimChar"/>
    <w:qFormat/>
    <w:rPr>
      <w:color w:val="BDAE9D"/>
      <w:shd w:fill="2A211C" w:val="clear"/>
    </w:rPr>
  </w:style>
  <w:style w:type="character" w:styleId="PreprocessorTok" w:customStyle="1">
    <w:name w:val="PreprocessorTok"/>
    <w:basedOn w:val="VerbatimChar"/>
    <w:qFormat/>
    <w:rPr>
      <w:b/>
      <w:color w:val="BDAE9D"/>
      <w:shd w:fill="2A211C" w:val="clear"/>
    </w:rPr>
  </w:style>
  <w:style w:type="character" w:styleId="AttributeTok" w:customStyle="1">
    <w:name w:val="AttributeTok"/>
    <w:basedOn w:val="VerbatimChar"/>
    <w:qFormat/>
    <w:rPr>
      <w:color w:val="BDAE9D"/>
      <w:shd w:fill="2A211C" w:val="clear"/>
    </w:rPr>
  </w:style>
  <w:style w:type="character" w:styleId="RegionMarkerTok" w:customStyle="1">
    <w:name w:val="RegionMarkerTok"/>
    <w:basedOn w:val="VerbatimChar"/>
    <w:qFormat/>
    <w:rPr>
      <w:color w:val="BDAE9D"/>
      <w:shd w:fill="2A211C" w:val="clear"/>
    </w:rPr>
  </w:style>
  <w:style w:type="character" w:styleId="InformationTok" w:customStyle="1">
    <w:name w:val="InformationTok"/>
    <w:basedOn w:val="VerbatimChar"/>
    <w:qFormat/>
    <w:rPr>
      <w:b/>
      <w:i/>
      <w:color w:val="0066FF"/>
      <w:shd w:fill="2A211C" w:val="clear"/>
    </w:rPr>
  </w:style>
  <w:style w:type="character" w:styleId="WarningTok" w:customStyle="1">
    <w:name w:val="WarningTok"/>
    <w:basedOn w:val="VerbatimChar"/>
    <w:qFormat/>
    <w:rPr>
      <w:b/>
      <w:color w:val="FFFF00"/>
      <w:shd w:fill="2A211C" w:val="clear"/>
    </w:rPr>
  </w:style>
  <w:style w:type="character" w:styleId="AlertTok" w:customStyle="1">
    <w:name w:val="AlertTok"/>
    <w:basedOn w:val="VerbatimChar"/>
    <w:qFormat/>
    <w:rPr>
      <w:color w:val="FFFF00"/>
      <w:shd w:fill="2A211C" w:val="clear"/>
    </w:rPr>
  </w:style>
  <w:style w:type="character" w:styleId="ErrorTok" w:customStyle="1">
    <w:name w:val="ErrorTok"/>
    <w:basedOn w:val="VerbatimChar"/>
    <w:qFormat/>
    <w:rPr>
      <w:b/>
      <w:color w:val="FFFF00"/>
      <w:shd w:fill="2A211C" w:val="clear"/>
    </w:rPr>
  </w:style>
  <w:style w:type="character" w:styleId="NormalTok" w:customStyle="1">
    <w:name w:val="NormalTok"/>
    <w:basedOn w:val="VerbatimChar"/>
    <w:qFormat/>
    <w:rPr>
      <w:color w:val="BDAE9D"/>
      <w:shd w:fill="2A211C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2A211C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  <w:style w:type="numbering" w:styleId="Bullet1">
    <w:name w:val="Bullet "/>
    <w:qFormat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LibreOffice/6.4.5.2$Linux_X86_64 LibreOffice_project/40$Build-2</Application>
  <Pages>2</Pages>
  <Words>125</Words>
  <Characters>710</Characters>
  <CharactersWithSpaces>804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2020-08-28T01:22:30Z</dcterms:created>
  <dc:creator>Matt Bixley</dc:creator>
  <dc:description/>
  <dc:language>en-NZ</dc:language>
  <cp:lastModifiedBy/>
  <dcterms:modified xsi:type="dcterms:W3CDTF">2020-08-28T13:25:39Z</dcterms:modified>
  <cp:revision>1</cp:revision>
  <dc:subject/>
  <dc:title>Intro to Markdown</dc:title>
</cp:coreProperties>
</file>