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Gridded</w:t>
      </w:r>
      <w:r>
        <w:t xml:space="preserve"> </w:t>
      </w:r>
      <w:r>
        <w:t xml:space="preserve">SST</w:t>
      </w:r>
      <w:r>
        <w:t xml:space="preserve"> </w:t>
      </w:r>
      <w:r>
        <w:t xml:space="preserve">data</w:t>
      </w:r>
      <w:r>
        <w:t xml:space="preserve"> </w:t>
      </w:r>
      <w:r>
        <w:t xml:space="preserve">by</w:t>
      </w:r>
      <w:r>
        <w:t xml:space="preserve"> </w:t>
      </w:r>
      <w:r>
        <w:t xml:space="preserve">date,</w:t>
      </w:r>
      <w:r>
        <w:t xml:space="preserve"> </w:t>
      </w:r>
      <w:r>
        <w:t xml:space="preserve">coordinates,</w:t>
      </w:r>
      <w:r>
        <w:t xml:space="preserve"> </w:t>
      </w:r>
      <w:r>
        <w:t xml:space="preserve">depth</w:t>
      </w:r>
      <w:r>
        <w:t xml:space="preserve"> </w:t>
      </w:r>
      <w:r>
        <w:t xml:space="preserve">or</w:t>
      </w:r>
      <w:r>
        <w:t xml:space="preserve"> </w:t>
      </w:r>
      <w:r>
        <w:t xml:space="preserve">nmfs</w:t>
      </w:r>
      <w:r>
        <w:t xml:space="preserve"> </w:t>
      </w:r>
      <w:r>
        <w:t xml:space="preserve">area</w:t>
      </w:r>
    </w:p>
    <w:p>
      <w:pPr>
        <w:pStyle w:val="Author"/>
      </w:pPr>
      <w:r>
        <w:t xml:space="preserve">Matt</w:t>
      </w:r>
      <w:r>
        <w:t xml:space="preserve"> </w:t>
      </w:r>
      <w:r>
        <w:t xml:space="preserve">Callahan-AKFIN</w:t>
      </w:r>
    </w:p>
    <w:p>
      <w:pPr>
        <w:pStyle w:val="Date"/>
      </w:pPr>
      <w:r>
        <w:t xml:space="preserve">11/29/2021</w:t>
      </w:r>
    </w:p>
    <w:p>
      <w:pPr>
        <w:pStyle w:val="FirstParagraph"/>
      </w:pPr>
    </w:p>
    <w:p>
      <w:pPr>
        <w:pStyle w:val="BodyText"/>
      </w:pPr>
      <w:r>
        <w:drawing>
          <wp:inline>
            <wp:extent cx="1193800" cy="1193800"/>
            <wp:effectExtent b="0" l="0" r="0" t="0"/>
            <wp:docPr descr="" title="" id="1" name="Picture"/>
            <a:graphic>
              <a:graphicData uri="http://schemas.openxmlformats.org/drawingml/2006/picture">
                <pic:pic>
                  <pic:nvPicPr>
                    <pic:cNvPr descr="AKFIN_logo.png" id="0" name="Picture"/>
                    <pic:cNvPicPr>
                      <a:picLocks noChangeArrowheads="1" noChangeAspect="1"/>
                    </pic:cNvPicPr>
                  </pic:nvPicPr>
                  <pic:blipFill>
                    <a:blip r:embed="rId20"/>
                    <a:stretch>
                      <a:fillRect/>
                    </a:stretch>
                  </pic:blipFill>
                  <pic:spPr bwMode="auto">
                    <a:xfrm>
                      <a:off x="0" y="0"/>
                      <a:ext cx="1193800" cy="1193800"/>
                    </a:xfrm>
                    <a:prstGeom prst="rect">
                      <a:avLst/>
                    </a:prstGeom>
                    <a:noFill/>
                    <a:ln w="9525">
                      <a:noFill/>
                      <a:headEnd/>
                      <a:tailEnd/>
                    </a:ln>
                  </pic:spPr>
                </pic:pic>
              </a:graphicData>
            </a:graphic>
          </wp:inline>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584"/>
        <w:gridCol w:w="4320"/>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Author</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Comments</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Version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11/29/2021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Matt Callahan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 version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r>
        <w:br w:type="page"/>
      </w:r>
    </w:p>
    <w:bookmarkStart w:id="21" w:name="subject"/>
    <w:p>
      <w:pPr>
        <w:pStyle w:val="Heading2"/>
      </w:pPr>
      <w:r>
        <w:t xml:space="preserve">Subject</w:t>
      </w:r>
    </w:p>
    <w:p>
      <w:pPr>
        <w:pStyle w:val="FirstParagraph"/>
      </w:pPr>
      <w:r>
        <w:t xml:space="preserve">The crw_sst_gridded_nmfs web service provides NOAA Coral Reef Watch (CRW) sea surface temperature (SST) data as well as depth and NMFS area from the AKFIN database.</w:t>
      </w:r>
    </w:p>
    <w:bookmarkEnd w:id="21"/>
    <w:bookmarkStart w:id="22" w:name="background"/>
    <w:p>
      <w:pPr>
        <w:pStyle w:val="Heading2"/>
      </w:pPr>
      <w:r>
        <w:t xml:space="preserve">Background</w:t>
      </w:r>
    </w:p>
    <w:p>
      <w:pPr>
        <w:pStyle w:val="FirstParagraph"/>
      </w:pPr>
      <w:r>
        <w:t xml:space="preserve">This web service was originally created for Emily Lemagie (PMEL) to access SST data and subset by NMFS area, depth, location, and time. This allows analysts more flexibility to examine SST data in custom areas than the existing AKFIN web service, which simply queries SST averaged daily across each NMFS area. These data are publicly available thus this web service requires no authentication.</w:t>
      </w:r>
    </w:p>
    <w:bookmarkEnd w:id="22"/>
    <w:bookmarkStart w:id="24" w:name="data-sources"/>
    <w:p>
      <w:pPr>
        <w:pStyle w:val="Heading2"/>
      </w:pPr>
      <w:r>
        <w:t xml:space="preserve">Data Sources</w:t>
      </w:r>
    </w:p>
    <w:p>
      <w:pPr>
        <w:pStyle w:val="FirstParagraph"/>
      </w:pPr>
      <w:r>
        <w:t xml:space="preserve">This web service queries the erddap_crw_sst and erddap_crw_sst_spatial_lookup tables in the afsc schema. CRW SST data (Liu et al. 2015) are ingested into AKFIN daily and merged with marine management area and depth information. Spatial resolution for CRW SST data is a 5km grid (&gt;210,000 points) and the time series extends from January 1985 through present (&gt;13,000 days). Depth data is derived from NOAA marmap package in R (Pante and Bouhet 2015). Figure 1 shows locations of NMFS areas. Watson and Callahan (in press) provide a full description of SST data integration into AKFIN.</w:t>
      </w:r>
    </w:p>
    <w:p>
      <w:pPr>
        <w:pStyle w:val="BodyText"/>
      </w:pPr>
      <w:r>
        <w:rPr>
          <w:b/>
        </w:rPr>
        <w:t xml:space="preserve">References:</w:t>
      </w:r>
    </w:p>
    <w:p>
      <w:pPr>
        <w:pStyle w:val="BodyText"/>
      </w:pPr>
    </w:p>
    <w:p>
      <w:pPr>
        <w:pStyle w:val="BodyText"/>
      </w:pPr>
      <w:r>
        <w:t xml:space="preserve">Liu G., Heron S.F., Mark Eakin C., Muller-Karger F.E., Vega-Rodriguez M., Guild L.S., Cour J.L. de la, Geiger E.F., Skirving W.J., Burgess T.F.R., Strong A.E., Harris A., Maturi E., Ignatov A., Sapper J., Li J., and S. Lynds. Reef-scale thermal stress monitoring of coral ecosystems: New 5-km global products from NOAA coral reef watch. Remote Sens. 6(11), 11579-11606 .</w:t>
      </w:r>
    </w:p>
    <w:p>
      <w:pPr>
        <w:pStyle w:val="BodyText"/>
      </w:pPr>
    </w:p>
    <w:p>
      <w:pPr>
        <w:pStyle w:val="BodyText"/>
      </w:pPr>
      <w:r>
        <w:t xml:space="preserve">Pante E., and Bouhet, B.S. 2013. Marmap: a package for importing, plotting and analyzing Bathymetric and topographic data in R. PLoS One 8 (9), e73051.</w:t>
      </w:r>
    </w:p>
    <w:p>
      <w:pPr>
        <w:pStyle w:val="BodyText"/>
      </w:pPr>
    </w:p>
    <w:p>
      <w:pPr>
        <w:pStyle w:val="BodyText"/>
      </w:pPr>
      <w:r>
        <w:t xml:space="preserve">Watson J. and Callahan M. in press. Automated and operational access to environmental data for Alaska’s management areas. Accepted NOAA processed report.</w:t>
      </w:r>
    </w:p>
    <w:p>
      <w:pPr>
        <w:pStyle w:val="CaptionedFigure"/>
      </w:pPr>
      <w:r>
        <w:drawing>
          <wp:inline>
            <wp:extent cx="5334000" cy="4536771"/>
            <wp:effectExtent b="0" l="0" r="0" t="0"/>
            <wp:docPr descr="figure 1. NMFS reporting areas" title="" id="1" name="Picture"/>
            <a:graphic>
              <a:graphicData uri="http://schemas.openxmlformats.org/drawingml/2006/picture">
                <pic:pic>
                  <pic:nvPicPr>
                    <pic:cNvPr descr="NMFS%20regions%20mercator.jpeg" id="0" name="Picture"/>
                    <pic:cNvPicPr>
                      <a:picLocks noChangeArrowheads="1" noChangeAspect="1"/>
                    </pic:cNvPicPr>
                  </pic:nvPicPr>
                  <pic:blipFill>
                    <a:blip r:embed="rId23"/>
                    <a:stretch>
                      <a:fillRect/>
                    </a:stretch>
                  </pic:blipFill>
                  <pic:spPr bwMode="auto">
                    <a:xfrm>
                      <a:off x="0" y="0"/>
                      <a:ext cx="5334000" cy="4536771"/>
                    </a:xfrm>
                    <a:prstGeom prst="rect">
                      <a:avLst/>
                    </a:prstGeom>
                    <a:noFill/>
                    <a:ln w="9525">
                      <a:noFill/>
                      <a:headEnd/>
                      <a:tailEnd/>
                    </a:ln>
                  </pic:spPr>
                </pic:pic>
              </a:graphicData>
            </a:graphic>
          </wp:inline>
        </w:drawing>
      </w:r>
    </w:p>
    <w:p>
      <w:pPr>
        <w:pStyle w:val="ImageCaption"/>
      </w:pPr>
      <w:r>
        <w:t xml:space="preserve">figure 1. NMFS reporting areas</w:t>
      </w:r>
    </w:p>
    <w:p>
      <w:pPr>
        <w:pStyle w:val="BodyText"/>
      </w:pPr>
    </w:p>
    <w:bookmarkEnd w:id="24"/>
    <w:bookmarkStart w:id="31" w:name="data-access-url"/>
    <w:p>
      <w:pPr>
        <w:pStyle w:val="Heading2"/>
      </w:pPr>
      <w:r>
        <w:t xml:space="preserve">Data Access URL</w:t>
      </w:r>
    </w:p>
    <w:p>
      <w:pPr>
        <w:pStyle w:val="FirstParagraph"/>
      </w:pPr>
      <w:r>
        <w:rPr>
          <w:b/>
        </w:rPr>
        <w:t xml:space="preserve">Base URL:</w:t>
      </w:r>
      <w:r>
        <w:t xml:space="preserve"> </w:t>
      </w:r>
      <w:hyperlink r:id="rId25">
        <w:r>
          <w:rPr>
            <w:rStyle w:val="Hyperlink"/>
          </w:rPr>
          <w:t xml:space="preserve">https://apex.psmfc.org/akfin/data_marts/akmp/crw_sst_gridded_nmfs</w:t>
        </w:r>
      </w:hyperlink>
    </w:p>
    <w:p>
      <w:pPr>
        <w:pStyle w:val="BodyText"/>
      </w:pPr>
    </w:p>
    <w:p>
      <w:pPr>
        <w:pStyle w:val="BodyText"/>
      </w:pPr>
      <w:r>
        <w:rPr>
          <w:b/>
        </w:rPr>
        <w:t xml:space="preserve">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Requirement</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Values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start_date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start date in YYYYMMDD format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Required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19850101 to present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end date, entries in the future return the latest 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Required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19850101 to present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nmfs_area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NMFS reporting area, see figure 1 above for locations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see figure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 latitude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 to 68.5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latitude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 to 68.5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 longitude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to -130.125; 167.525 to 180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longitude, negative and positive longitude should be queried seperately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to -130.125; 167.525 to 180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 depth (meters)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-7578 to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depth (meters)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-7578 to 0</w:t>
            </w:r>
          </w:p>
        </w:tc>
      </w:tr>
    </w:tbl>
    <w:p>
      <w:pPr>
        <w:pStyle w:val="BodyText"/>
      </w:pPr>
    </w:p>
    <w:p>
      <w:pPr>
        <w:pStyle w:val="BodyText"/>
      </w:pPr>
      <w:r>
        <w:rPr>
          <w:b/>
        </w:rPr>
        <w:t xml:space="preserve">Example URLs:</w:t>
      </w:r>
    </w:p>
    <w:p>
      <w:pPr>
        <w:pStyle w:val="BodyText"/>
      </w:pPr>
    </w:p>
    <w:p>
      <w:pPr>
        <w:numPr>
          <w:ilvl w:val="0"/>
          <w:numId w:val="1001"/>
        </w:numPr>
      </w:pPr>
      <w:r>
        <w:t xml:space="preserve">Retrieve data for a single day across the entire area (January 1, 2021):</w:t>
      </w:r>
      <w:r>
        <w:t xml:space="preserve"> </w:t>
      </w:r>
      <w:hyperlink r:id="rId26">
        <w:r>
          <w:rPr>
            <w:rStyle w:val="Hyperlink"/>
          </w:rPr>
          <w:t xml:space="preserve">https://apex.psmfc.org/akfin/data_marts/akmp/crw_sst_gridded_nmfs?start_date=20210101&amp;end_date=20210102</w:t>
        </w:r>
      </w:hyperlink>
    </w:p>
    <w:p>
      <w:pPr>
        <w:numPr>
          <w:ilvl w:val="0"/>
          <w:numId w:val="1001"/>
        </w:numPr>
      </w:pPr>
      <w:r>
        <w:t xml:space="preserve">Retrieve data for a single location for the whole time series:</w:t>
      </w:r>
      <w:r>
        <w:t xml:space="preserve"> </w:t>
      </w:r>
      <w:hyperlink r:id="rId27">
        <w:r>
          <w:rPr>
            <w:rStyle w:val="Hyperlink"/>
          </w:rPr>
          <w:t xml:space="preserve">https://apex.psmfc.org/akfin/data_marts/akmp/crw_sst_gridded_nmfs?start_date=19850101&amp;end_date=20351225&amp;min_lon=-168.975&amp;max_lon=-168.975&amp;min_lat=65.875&amp;max_lat=65.875</w:t>
        </w:r>
      </w:hyperlink>
    </w:p>
    <w:p>
      <w:pPr>
        <w:numPr>
          <w:ilvl w:val="0"/>
          <w:numId w:val="1001"/>
        </w:numPr>
      </w:pPr>
      <w:r>
        <w:t xml:space="preserve">Retrieve data from a specified rectangle for a single day.</w:t>
      </w:r>
      <w:r>
        <w:t xml:space="preserve"> </w:t>
      </w:r>
      <w:hyperlink r:id="rId28">
        <w:r>
          <w:rPr>
            <w:rStyle w:val="Hyperlink"/>
          </w:rPr>
          <w:t xml:space="preserve">https://apex.psmfc.org/akfin/data_marts/akmp/crw_sst_gridded_nmfs?start_date=20210101&amp;end_date=20210102&amp;min_lon=-151&amp;max_lon=-150&amp;min_lat=58&amp;max_lat=59</w:t>
        </w:r>
      </w:hyperlink>
    </w:p>
    <w:p>
      <w:pPr>
        <w:numPr>
          <w:ilvl w:val="0"/>
          <w:numId w:val="1001"/>
        </w:numPr>
      </w:pPr>
      <w:r>
        <w:t xml:space="preserve">Retrieve data for the first week in 2020 in NMFS area 610:</w:t>
      </w:r>
      <w:r>
        <w:t xml:space="preserve"> </w:t>
      </w:r>
      <w:hyperlink r:id="rId29">
        <w:r>
          <w:rPr>
            <w:rStyle w:val="Hyperlink"/>
          </w:rPr>
          <w:t xml:space="preserve">https://apex.psmfc.org/akfin/data_marts/akmp/crw_sst_gridded_nmfs?start_date=20200101&amp;end_date=20200108&amp;nmfs_area=513</w:t>
        </w:r>
      </w:hyperlink>
    </w:p>
    <w:p>
      <w:pPr>
        <w:numPr>
          <w:ilvl w:val="0"/>
          <w:numId w:val="1001"/>
        </w:numPr>
      </w:pPr>
      <w:r>
        <w:t xml:space="preserve">Retrieve data for the first week of 2020 in NMFS area 640 and 650 between 50 and 200m depth:</w:t>
      </w:r>
      <w:r>
        <w:t xml:space="preserve"> </w:t>
      </w:r>
      <w:hyperlink r:id="rId30">
        <w:r>
          <w:rPr>
            <w:rStyle w:val="Hyperlink"/>
          </w:rPr>
          <w:t xml:space="preserve">https://apex.psmfc.org/akfin/data_marts/akmp/crw_sst_gridded_nmfs?start_date=20200101&amp;end_date=20200108&amp;nmfs_area=640,650&amp;min_depth=-200&amp;max_depth=-50</w:t>
        </w:r>
      </w:hyperlink>
    </w:p>
    <w:bookmarkEnd w:id="31"/>
    <w:bookmarkStart w:id="32" w:name="data-download-r"/>
    <w:p>
      <w:pPr>
        <w:pStyle w:val="Heading2"/>
      </w:pPr>
      <w:r>
        <w:t xml:space="preserve">Data Download (R)</w:t>
      </w:r>
    </w:p>
    <w:p>
      <w:pPr>
        <w:pStyle w:val="FirstParagraph"/>
      </w:pPr>
      <w:r>
        <w:t xml:space="preserve">This is a large data set and downloads of large areas and/or long time spans may take a long time.</w:t>
      </w:r>
    </w:p>
    <w:p>
      <w:pPr>
        <w:pStyle w:val="SourceCode"/>
      </w:pPr>
      <w:r>
        <w:rPr>
          <w:rStyle w:val="CommentTok"/>
        </w:rPr>
        <w:t xml:space="preserve">#install packages if not already downloaded</w:t>
      </w:r>
      <w:r>
        <w:br/>
      </w:r>
      <w:r>
        <w:rPr>
          <w:rStyle w:val="FunctionTok"/>
        </w:rPr>
        <w:t xml:space="preserve">library</w:t>
      </w:r>
      <w:r>
        <w:rPr>
          <w:rStyle w:val="NormalTok"/>
        </w:rPr>
        <w:t xml:space="preserve">(httr) </w:t>
      </w:r>
      <w:r>
        <w:rPr>
          <w:rStyle w:val="CommentTok"/>
        </w:rPr>
        <w:t xml:space="preserve">#for accessing web services</w:t>
      </w:r>
      <w:r>
        <w:br/>
      </w:r>
      <w:r>
        <w:rPr>
          <w:rStyle w:val="FunctionTok"/>
        </w:rPr>
        <w:t xml:space="preserve">library</w:t>
      </w:r>
      <w:r>
        <w:rPr>
          <w:rStyle w:val="NormalTok"/>
        </w:rPr>
        <w:t xml:space="preserve">(tidyverse) </w:t>
      </w:r>
      <w:r>
        <w:rPr>
          <w:rStyle w:val="CommentTok"/>
        </w:rPr>
        <w:t xml:space="preserve">#for converting data into exportable data frame</w:t>
      </w:r>
      <w:r>
        <w:br/>
      </w:r>
      <w:r>
        <w:br/>
      </w:r>
      <w:r>
        <w:rPr>
          <w:rStyle w:val="CommentTok"/>
        </w:rPr>
        <w:t xml:space="preserve">#Example: Retrieve data for a single day and single location</w:t>
      </w:r>
      <w:r>
        <w:br/>
      </w:r>
      <w:r>
        <w:rPr>
          <w:rStyle w:val="CommentTok"/>
        </w:rPr>
        <w:t xml:space="preserve">#Modify this url as desired for a custom data query</w:t>
      </w:r>
      <w:r>
        <w:br/>
      </w:r>
      <w:r>
        <w:rPr>
          <w:rStyle w:val="NormalTok"/>
        </w:rPr>
        <w:t xml:space="preserve">sst</w:t>
      </w:r>
      <w:r>
        <w:rPr>
          <w:rStyle w:val="OtherTok"/>
        </w:rPr>
        <w:t xml:space="preserve">&lt;-</w:t>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'https://apex.psmfc.org/akfin/data_marts/akmp/crw_sst_gridded_nmfs?start_date=20210101&amp;end_date=20210102&amp;min_lon=-168.975&amp;max_lon=-168.975&amp;min_lat=65.875&amp;max_lat=65.875'</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p>
    <w:bookmarkEnd w:id="32"/>
    <w:bookmarkStart w:id="33" w:name="field-descriptions"/>
    <w:p>
      <w:pPr>
        <w:pStyle w:val="Heading2"/>
      </w:pPr>
      <w:r>
        <w:t xml:space="preserve">Field descriptions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CRW_ID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 assigned to each cell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 (decimal degrees)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 (decimal degrees)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READ_DATE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(YYYY-MM-DDTHH:MM:SSZ)</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 (C)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 (m)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NMFSAREA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NMFS reporting area</w:t>
            </w:r>
          </w:p>
        </w:tc>
      </w:tr>
    </w:tbl>
    <w:bookmarkEnd w:id="33"/>
    <w:bookmarkStart w:id="34" w:name="source-code"/>
    <w:p>
      <w:pPr>
        <w:pStyle w:val="Heading2"/>
      </w:pPr>
      <w:r>
        <w:t xml:space="preserve">Source code</w:t>
      </w:r>
    </w:p>
    <w:p>
      <w:pPr>
        <w:pStyle w:val="FirstParagraph"/>
      </w:pPr>
      <w:r>
        <w:t xml:space="preserve">Below is the sql code used in the web service.</w:t>
      </w:r>
    </w:p>
    <w:p>
      <w:pPr>
        <w:pStyle w:val="SourceCode"/>
      </w:pPr>
      <w:r>
        <w:rPr>
          <w:rStyle w:val="NormalTok"/>
        </w:rPr>
        <w:t xml:space="preserve">select sst.crw_id, </w:t>
      </w:r>
      <w:r>
        <w:br/>
      </w:r>
      <w:r>
        <w:rPr>
          <w:rStyle w:val="NormalTok"/>
        </w:rPr>
        <w:t xml:space="preserve">   lkp.longitude, </w:t>
      </w:r>
      <w:r>
        <w:br/>
      </w:r>
      <w:r>
        <w:rPr>
          <w:rStyle w:val="NormalTok"/>
        </w:rPr>
        <w:t xml:space="preserve">   lkp.latitude, </w:t>
      </w:r>
      <w:r>
        <w:br/>
      </w:r>
      <w:r>
        <w:rPr>
          <w:rStyle w:val="NormalTok"/>
        </w:rPr>
        <w:t xml:space="preserve">   sst.read_date, </w:t>
      </w:r>
      <w:r>
        <w:br/>
      </w:r>
      <w:r>
        <w:rPr>
          <w:rStyle w:val="NormalTok"/>
        </w:rPr>
        <w:t xml:space="preserve">   sst.temp, </w:t>
      </w:r>
      <w:r>
        <w:br/>
      </w:r>
      <w:r>
        <w:rPr>
          <w:rStyle w:val="NormalTok"/>
        </w:rPr>
        <w:t xml:space="preserve">   lkp.depth, </w:t>
      </w:r>
      <w:r>
        <w:br/>
      </w:r>
      <w:r>
        <w:rPr>
          <w:rStyle w:val="NormalTok"/>
        </w:rPr>
        <w:t xml:space="preserve">   lkp.nmfsarea</w:t>
      </w:r>
      <w:r>
        <w:br/>
      </w:r>
      <w:r>
        <w:rPr>
          <w:rStyle w:val="NormalTok"/>
        </w:rPr>
        <w:t xml:space="preserve">  from afsc.erddap_crw_sst sst</w:t>
      </w:r>
      <w:r>
        <w:br/>
      </w:r>
      <w:r>
        <w:rPr>
          <w:rStyle w:val="NormalTok"/>
        </w:rPr>
        <w:t xml:space="preserve">  left join afsc.erddap_crw_sst_spatial_lookup lkp</w:t>
      </w:r>
      <w:r>
        <w:br/>
      </w:r>
      <w:r>
        <w:rPr>
          <w:rStyle w:val="NormalTok"/>
        </w:rPr>
        <w:t xml:space="preserve">    on sst.crw_id</w:t>
      </w:r>
      <w:r>
        <w:rPr>
          <w:rStyle w:val="OtherTok"/>
        </w:rPr>
        <w:t xml:space="preserve">=</w:t>
      </w:r>
      <w:r>
        <w:rPr>
          <w:rStyle w:val="NormalTok"/>
        </w:rPr>
        <w:t xml:space="preserve">lkp.id</w:t>
      </w:r>
      <w:r>
        <w:br/>
      </w:r>
      <w:r>
        <w:rPr>
          <w:rStyle w:val="NormalTok"/>
        </w:rPr>
        <w:t xml:space="preserve">  where nmfsarea </w:t>
      </w:r>
      <w:r>
        <w:rPr>
          <w:rStyle w:val="ControlFlowTok"/>
        </w:rPr>
        <w:t xml:space="preserve">in</w:t>
      </w:r>
      <w:r>
        <w:rPr>
          <w:rStyle w:val="NormalTok"/>
        </w:rPr>
        <w:t xml:space="preserve"> (select </w:t>
      </w:r>
      <w:r>
        <w:rPr>
          <w:rStyle w:val="SpecialCharTok"/>
        </w:rPr>
        <w:t xml:space="preserve">*</w:t>
      </w:r>
      <w:r>
        <w:rPr>
          <w:rStyle w:val="NormalTok"/>
        </w:rPr>
        <w:t xml:space="preserve"> from   </w:t>
      </w:r>
      <w:r>
        <w:rPr>
          <w:rStyle w:val="FunctionTok"/>
        </w:rPr>
        <w:t xml:space="preserve">table</w:t>
      </w:r>
      <w:r>
        <w:rPr>
          <w:rStyle w:val="NormalTok"/>
        </w:rPr>
        <w:t xml:space="preserve">(</w:t>
      </w:r>
      <w:r>
        <w:rPr>
          <w:rStyle w:val="FunctionTok"/>
        </w:rPr>
        <w:t xml:space="preserve">apex_string.split</w:t>
      </w:r>
      <w:r>
        <w:rPr>
          <w:rStyle w:val="NormalTok"/>
        </w:rPr>
        <w:t xml:space="preserve">(</w:t>
      </w:r>
      <w:r>
        <w:rPr>
          <w:rStyle w:val="FunctionTok"/>
        </w:rPr>
        <w:t xml:space="preserve">nvl</w:t>
      </w:r>
      <w:r>
        <w:rPr>
          <w:rStyle w:val="NormalTok"/>
        </w:rPr>
        <w:t xml:space="preserve">(</w:t>
      </w:r>
      <w:r>
        <w:rPr>
          <w:rStyle w:val="SpecialCharTok"/>
        </w:rPr>
        <w:t xml:space="preserve">:</w:t>
      </w:r>
      <w:r>
        <w:rPr>
          <w:rStyle w:val="NormalTok"/>
        </w:rPr>
        <w:t xml:space="preserve">nmfs_area,nmfsarea),</w:t>
      </w:r>
      <w:r>
        <w:rPr>
          <w:rStyle w:val="StringTok"/>
        </w:rPr>
        <w:t xml:space="preserve">','</w:t>
      </w:r>
      <w:r>
        <w:rPr>
          <w:rStyle w:val="NormalTok"/>
        </w:rPr>
        <w:t xml:space="preserve">))) </w:t>
      </w:r>
      <w:r>
        <w:br/>
      </w:r>
      <w:r>
        <w:rPr>
          <w:rStyle w:val="NormalTok"/>
        </w:rPr>
        <w:t xml:space="preserve">    and depth between </w:t>
      </w:r>
      <w:r>
        <w:rPr>
          <w:rStyle w:val="FunctionTok"/>
        </w:rPr>
        <w:t xml:space="preserve">nvl</w:t>
      </w:r>
      <w:r>
        <w:rPr>
          <w:rStyle w:val="NormalTok"/>
        </w:rPr>
        <w:t xml:space="preserve">(</w:t>
      </w:r>
      <w:r>
        <w:rPr>
          <w:rStyle w:val="SpecialCharTok"/>
        </w:rPr>
        <w:t xml:space="preserve">:</w:t>
      </w:r>
      <w:r>
        <w:rPr>
          <w:rStyle w:val="NormalTok"/>
        </w:rPr>
        <w:t xml:space="preserve">min_depth,</w:t>
      </w:r>
      <w:r>
        <w:rPr>
          <w:rStyle w:val="SpecialCharTok"/>
        </w:rPr>
        <w:t xml:space="preserve">-</w:t>
      </w:r>
      <w:r>
        <w:rPr>
          <w:rStyle w:val="DecValTok"/>
        </w:rPr>
        <w:t xml:space="preserve">7578</w:t>
      </w:r>
      <w:r>
        <w:rPr>
          <w:rStyle w:val="NormalTok"/>
        </w:rPr>
        <w:t xml:space="preserve">)and </w:t>
      </w:r>
      <w:r>
        <w:rPr>
          <w:rStyle w:val="FunctionTok"/>
        </w:rPr>
        <w:t xml:space="preserve">nvl</w:t>
      </w:r>
      <w:r>
        <w:rPr>
          <w:rStyle w:val="NormalTok"/>
        </w:rPr>
        <w:t xml:space="preserve">(</w:t>
      </w:r>
      <w:r>
        <w:rPr>
          <w:rStyle w:val="SpecialCharTok"/>
        </w:rPr>
        <w:t xml:space="preserve">:</w:t>
      </w:r>
      <w:r>
        <w:rPr>
          <w:rStyle w:val="NormalTok"/>
        </w:rPr>
        <w:t xml:space="preserve">max_depth, </w:t>
      </w:r>
      <w:r>
        <w:rPr>
          <w:rStyle w:val="DecValTok"/>
        </w:rPr>
        <w:t xml:space="preserve">0</w:t>
      </w:r>
      <w:r>
        <w:rPr>
          <w:rStyle w:val="NormalTok"/>
        </w:rPr>
        <w:t xml:space="preserve">)</w:t>
      </w:r>
      <w:r>
        <w:br/>
      </w:r>
      <w:r>
        <w:rPr>
          <w:rStyle w:val="NormalTok"/>
        </w:rPr>
        <w:t xml:space="preserve">    and latitude between </w:t>
      </w:r>
      <w:r>
        <w:rPr>
          <w:rStyle w:val="FunctionTok"/>
        </w:rPr>
        <w:t xml:space="preserve">nvl</w:t>
      </w:r>
      <w:r>
        <w:rPr>
          <w:rStyle w:val="NormalTok"/>
        </w:rPr>
        <w:t xml:space="preserve">(</w:t>
      </w:r>
      <w:r>
        <w:rPr>
          <w:rStyle w:val="SpecialCharTok"/>
        </w:rPr>
        <w:t xml:space="preserve">:</w:t>
      </w:r>
      <w:r>
        <w:rPr>
          <w:rStyle w:val="NormalTok"/>
        </w:rPr>
        <w:t xml:space="preserve">min_lat, </w:t>
      </w:r>
      <w:r>
        <w:rPr>
          <w:rStyle w:val="FloatTok"/>
        </w:rPr>
        <w:t xml:space="preserve">47.5</w:t>
      </w:r>
      <w:r>
        <w:rPr>
          <w:rStyle w:val="NormalTok"/>
        </w:rPr>
        <w:t xml:space="preserve">)and </w:t>
      </w:r>
      <w:r>
        <w:rPr>
          <w:rStyle w:val="FunctionTok"/>
        </w:rPr>
        <w:t xml:space="preserve">nvl</w:t>
      </w:r>
      <w:r>
        <w:rPr>
          <w:rStyle w:val="NormalTok"/>
        </w:rPr>
        <w:t xml:space="preserve">(</w:t>
      </w:r>
      <w:r>
        <w:rPr>
          <w:rStyle w:val="SpecialCharTok"/>
        </w:rPr>
        <w:t xml:space="preserve">:</w:t>
      </w:r>
      <w:r>
        <w:rPr>
          <w:rStyle w:val="NormalTok"/>
        </w:rPr>
        <w:t xml:space="preserve">max_lat, </w:t>
      </w:r>
      <w:r>
        <w:rPr>
          <w:rStyle w:val="FloatTok"/>
        </w:rPr>
        <w:t xml:space="preserve">68.5</w:t>
      </w:r>
      <w:r>
        <w:rPr>
          <w:rStyle w:val="NormalTok"/>
        </w:rPr>
        <w:t xml:space="preserve">)</w:t>
      </w:r>
      <w:r>
        <w:br/>
      </w:r>
      <w:r>
        <w:rPr>
          <w:rStyle w:val="NormalTok"/>
        </w:rPr>
        <w:t xml:space="preserve">    and longitude between </w:t>
      </w:r>
      <w:r>
        <w:rPr>
          <w:rStyle w:val="FunctionTok"/>
        </w:rPr>
        <w:t xml:space="preserve">nvl</w:t>
      </w:r>
      <w:r>
        <w:rPr>
          <w:rStyle w:val="NormalTok"/>
        </w:rPr>
        <w:t xml:space="preserve">(</w:t>
      </w:r>
      <w:r>
        <w:rPr>
          <w:rStyle w:val="SpecialCharTok"/>
        </w:rPr>
        <w:t xml:space="preserve">:</w:t>
      </w:r>
      <w:r>
        <w:rPr>
          <w:rStyle w:val="NormalTok"/>
        </w:rPr>
        <w:t xml:space="preserve">min_lon, </w:t>
      </w:r>
      <w:r>
        <w:rPr>
          <w:rStyle w:val="SpecialCharTok"/>
        </w:rPr>
        <w:t xml:space="preserve">-</w:t>
      </w:r>
      <w:r>
        <w:rPr>
          <w:rStyle w:val="DecValTok"/>
        </w:rPr>
        <w:t xml:space="preserve">180</w:t>
      </w:r>
      <w:r>
        <w:rPr>
          <w:rStyle w:val="NormalTok"/>
        </w:rPr>
        <w:t xml:space="preserve">)and </w:t>
      </w:r>
      <w:r>
        <w:rPr>
          <w:rStyle w:val="FunctionTok"/>
        </w:rPr>
        <w:t xml:space="preserve">nvl</w:t>
      </w:r>
      <w:r>
        <w:rPr>
          <w:rStyle w:val="NormalTok"/>
        </w:rPr>
        <w:t xml:space="preserve">(</w:t>
      </w:r>
      <w:r>
        <w:rPr>
          <w:rStyle w:val="SpecialCharTok"/>
        </w:rPr>
        <w:t xml:space="preserve">:</w:t>
      </w:r>
      <w:r>
        <w:rPr>
          <w:rStyle w:val="NormalTok"/>
        </w:rPr>
        <w:t xml:space="preserve">max_lon, </w:t>
      </w:r>
      <w:r>
        <w:rPr>
          <w:rStyle w:val="DecValTok"/>
        </w:rPr>
        <w:t xml:space="preserve">180</w:t>
      </w:r>
      <w:r>
        <w:rPr>
          <w:rStyle w:val="NormalTok"/>
        </w:rPr>
        <w:t xml:space="preserve">)</w:t>
      </w:r>
      <w:r>
        <w:br/>
      </w:r>
      <w:r>
        <w:rPr>
          <w:rStyle w:val="NormalTok"/>
        </w:rPr>
        <w:t xml:space="preserve">    and read_date between </w:t>
      </w:r>
      <w:r>
        <w:rPr>
          <w:rStyle w:val="FunctionTok"/>
        </w:rPr>
        <w:t xml:space="preserve">to_date</w:t>
      </w:r>
      <w:r>
        <w:rPr>
          <w:rStyle w:val="NormalTok"/>
        </w:rPr>
        <w:t xml:space="preserve">(</w:t>
      </w:r>
      <w:r>
        <w:rPr>
          <w:rStyle w:val="FunctionTok"/>
        </w:rPr>
        <w:t xml:space="preserve">replace</w:t>
      </w:r>
      <w:r>
        <w:rPr>
          <w:rStyle w:val="NormalTok"/>
        </w:rPr>
        <w:t xml:space="preserve">(</w:t>
      </w:r>
      <w:r>
        <w:rPr>
          <w:rStyle w:val="SpecialCharTok"/>
        </w:rPr>
        <w:t xml:space="preserve">:</w:t>
      </w:r>
      <w:r>
        <w:rPr>
          <w:rStyle w:val="NormalTok"/>
        </w:rPr>
        <w:t xml:space="preserve">start_date,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'YYYYMMDD'</w:t>
      </w:r>
      <w:r>
        <w:rPr>
          <w:rStyle w:val="NormalTok"/>
        </w:rPr>
        <w:t xml:space="preserve">) </w:t>
      </w:r>
      <w:r>
        <w:br/>
      </w:r>
      <w:r>
        <w:rPr>
          <w:rStyle w:val="NormalTok"/>
        </w:rPr>
        <w:t xml:space="preserve">    and </w:t>
      </w:r>
      <w:r>
        <w:rPr>
          <w:rStyle w:val="FunctionTok"/>
        </w:rPr>
        <w:t xml:space="preserve">to_date</w:t>
      </w:r>
      <w:r>
        <w:rPr>
          <w:rStyle w:val="NormalTok"/>
        </w:rPr>
        <w:t xml:space="preserve">(</w:t>
      </w:r>
      <w:r>
        <w:rPr>
          <w:rStyle w:val="FunctionTok"/>
        </w:rPr>
        <w:t xml:space="preserve">replace</w:t>
      </w:r>
      <w:r>
        <w:rPr>
          <w:rStyle w:val="NormalTok"/>
        </w:rPr>
        <w:t xml:space="preserve">(</w:t>
      </w:r>
      <w:r>
        <w:rPr>
          <w:rStyle w:val="SpecialCharTok"/>
        </w:rPr>
        <w:t xml:space="preserve">:</w:t>
      </w:r>
      <w:r>
        <w:rPr>
          <w:rStyle w:val="NormalTok"/>
        </w:rPr>
        <w:t xml:space="preserve">end_date,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'YYYYMMDD'</w:t>
      </w:r>
      <w:r>
        <w:rPr>
          <w:rStyle w:val="NormalTok"/>
        </w:rPr>
        <w:t xml:space="preserve">)</w:t>
      </w:r>
      <w:r>
        <w:br/>
      </w:r>
      <w:r>
        <w:rPr>
          <w:rStyle w:val="NormalTok"/>
        </w:rPr>
        <w:t xml:space="preserve">  order by read_date, nmfsarea,longitude,latitude;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jpg" /><Relationship Type="http://schemas.openxmlformats.org/officeDocument/2006/relationships/hyperlink" Id="rId25" Target="https://apex.psmfc.org/akfin/data_marts/akmp/crw_sst_gridded_nmfs" TargetMode="External" /><Relationship Type="http://schemas.openxmlformats.org/officeDocument/2006/relationships/hyperlink" Id="rId27" Target="https://apex.psmfc.org/akfin/data_marts/akmp/crw_sst_gridded_nmfs?start_date=19850101&amp;end_date=20351225&amp;min_lon=-168.975&amp;max_lon=-168.975&amp;min_lat=65.875&amp;max_lat=65.875" TargetMode="External" /><Relationship Type="http://schemas.openxmlformats.org/officeDocument/2006/relationships/hyperlink" Id="rId29" Target="https://apex.psmfc.org/akfin/data_marts/akmp/crw_sst_gridded_nmfs?start_date=20200101&amp;end_date=20200108&amp;nmfs_area=513" TargetMode="External" /><Relationship Type="http://schemas.openxmlformats.org/officeDocument/2006/relationships/hyperlink" Id="rId30" Target="https://apex.psmfc.org/akfin/data_marts/akmp/crw_sst_gridded_nmfs?start_date=20200101&amp;end_date=20200108&amp;nmfs_area=640,650&amp;min_depth=-200&amp;max_depth=-50" TargetMode="External" /><Relationship Type="http://schemas.openxmlformats.org/officeDocument/2006/relationships/hyperlink" Id="rId26" Target="https://apex.psmfc.org/akfin/data_marts/akmp/crw_sst_gridded_nmfs?start_date=20210101&amp;end_date=20210102" TargetMode="External" /><Relationship Type="http://schemas.openxmlformats.org/officeDocument/2006/relationships/hyperlink" Id="rId28" Target="https://apex.psmfc.org/akfin/data_marts/akmp/crw_sst_gridded_nmfs?start_date=20210101&amp;end_date=20210102&amp;min_lon=-151&amp;max_lon=-150&amp;min_lat=58&amp;max_lat=59" TargetMode="External" /></Relationships>
</file>

<file path=word/_rels/footnotes.xml.rels><?xml version="1.0" encoding="UTF-8"?>
<Relationships xmlns="http://schemas.openxmlformats.org/package/2006/relationships"><Relationship Type="http://schemas.openxmlformats.org/officeDocument/2006/relationships/hyperlink" Id="rId25" Target="https://apex.psmfc.org/akfin/data_marts/akmp/crw_sst_gridded_nmfs" TargetMode="External" /><Relationship Type="http://schemas.openxmlformats.org/officeDocument/2006/relationships/hyperlink" Id="rId27" Target="https://apex.psmfc.org/akfin/data_marts/akmp/crw_sst_gridded_nmfs?start_date=19850101&amp;end_date=20351225&amp;min_lon=-168.975&amp;max_lon=-168.975&amp;min_lat=65.875&amp;max_lat=65.875" TargetMode="External" /><Relationship Type="http://schemas.openxmlformats.org/officeDocument/2006/relationships/hyperlink" Id="rId29" Target="https://apex.psmfc.org/akfin/data_marts/akmp/crw_sst_gridded_nmfs?start_date=20200101&amp;end_date=20200108&amp;nmfs_area=513" TargetMode="External" /><Relationship Type="http://schemas.openxmlformats.org/officeDocument/2006/relationships/hyperlink" Id="rId30" Target="https://apex.psmfc.org/akfin/data_marts/akmp/crw_sst_gridded_nmfs?start_date=20200101&amp;end_date=20200108&amp;nmfs_area=640,650&amp;min_depth=-200&amp;max_depth=-50" TargetMode="External" /><Relationship Type="http://schemas.openxmlformats.org/officeDocument/2006/relationships/hyperlink" Id="rId26" Target="https://apex.psmfc.org/akfin/data_marts/akmp/crw_sst_gridded_nmfs?start_date=20210101&amp;end_date=20210102" TargetMode="External" /><Relationship Type="http://schemas.openxmlformats.org/officeDocument/2006/relationships/hyperlink" Id="rId28" Target="https://apex.psmfc.org/akfin/data_marts/akmp/crw_sst_gridded_nmfs?start_date=20210101&amp;end_date=20210102&amp;min_lon=-151&amp;max_lon=-150&amp;min_lat=58&amp;max_lat=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Gridded SST data by date, coordinates, depth or nmfs area</dc:title>
  <dc:creator>Matt Callahan-AKFIN</dc:creator>
  <cp:keywords/>
  <dcterms:created xsi:type="dcterms:W3CDTF">2021-11-30T19:24:01Z</dcterms:created>
  <dcterms:modified xsi:type="dcterms:W3CDTF">2021-11-30T19:24:01Z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word_document</vt:lpwstr>
  </property>
</Properties>
</file>