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DJPR</w:t>
      </w:r>
      <w:r>
        <w:t xml:space="preserve"> </w:t>
      </w:r>
      <w:r>
        <w:t xml:space="preserve">Labour</w:t>
      </w:r>
      <w:r>
        <w:t xml:space="preserve"> </w:t>
      </w:r>
      <w:r>
        <w:t xml:space="preserve">Force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August,</w:t>
      </w:r>
      <w:r>
        <w:t xml:space="preserve"> </w:t>
      </w:r>
      <w:r>
        <w:t xml:space="preserve">2021</w:t>
      </w:r>
    </w:p>
    <w:bookmarkStart w:id="20" w:name="whole-of-victoria"/>
    <w:p>
      <w:pPr>
        <w:pStyle w:val="Heading2"/>
      </w:pPr>
      <w:r>
        <w:t xml:space="preserve">Whole of Victoria</w:t>
      </w:r>
    </w:p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Victorian employment summary, June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397"/>
        <w:gridCol w:w="1807"/>
        <w:gridCol w:w="1080"/>
        <w:gridCol w:w="1080"/>
        <w:gridCol w:w="1080"/>
        <w:gridCol w:w="1080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4.4%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-2.9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-2.3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-0.7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Regional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-0.6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Unemployed persons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160,200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-13,000</w:t>
              <w:br/>
              <w:t xml:space="preserve">(-7.5%)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-99,300</w:t>
              <w:br/>
              <w:t xml:space="preserve">(-38.3%)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-51,100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Employed persons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3.445m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-9,200</w:t>
              <w:br/>
              <w:t xml:space="preserve">(-0.3%)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172,100</w:t>
              <w:br/>
              <w:t xml:space="preserve">(5.3%)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523,800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full-time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2.349m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3,600</w:t>
              <w:br/>
              <w:t xml:space="preserve">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103,500</w:t>
              <w:br/>
              <w:t xml:space="preserve">(4.6%)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372,900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Employed part-time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1.096m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-12,800</w:t>
              <w:br/>
              <w:t xml:space="preserve">(-1.2%)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68,600</w:t>
              <w:br/>
              <w:t xml:space="preserve">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150,900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448,100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5,300</w:t>
              <w:br/>
              <w:t xml:space="preserve">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-41,200</w:t>
              <w:br/>
              <w:t xml:space="preserve">(-8.4%)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5,000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Participation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1.5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Youth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-1.7 ppts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Monthly hours worked in all jobs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435.1m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-39.68m</w:t>
              <w:br/>
              <w:t xml:space="preserve">(-8.4%)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1.763m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34.994m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Underemployment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10.1%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2.3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0.5 ppts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Underutilisation rate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14.5%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2.0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-6.1 ppts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8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Employment to population ratio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-0.2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3.4 ppts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2.9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 and ABS Labour Force detailed monthly (latest data is from June 2021).</w:t>
              <w:br/>
              <w:t xml:space="preserve">Notes:  All data seasonally adjusted, other than youth figures, which are smoothed using a 12 month rolling average, and regional figures, which are smoothed using a 3 month rolling average.</w:t>
            </w:r>
          </w:p>
        </w:tc>
      </w:tr>
    </w:tbl>
    <w:p>
      <w:pPr>
        <w:pStyle w:val="Heading3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Victorian employment summary by sex, June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82"/>
        <w:gridCol w:w="1807"/>
        <w:gridCol w:w="1080"/>
        <w:gridCol w:w="1080"/>
        <w:gridCol w:w="1080"/>
        <w:gridCol w:w="1080"/>
      </w:tblGrid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Recent trend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Current figures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month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in past 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Change during govt</w:t>
            </w:r>
          </w:p>
        </w:tc>
      </w:tr>
      <w:tr>
        <w:trPr>
          <w:cantSplit/>
          <w:trHeight w:val="433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LAST 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JUN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MAY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JUN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SINCE NOV 2014</w:t>
            </w:r>
          </w:p>
        </w:tc>
      </w:tr>
      <w:tr>
        <w:trPr>
          <w:cantSplit/>
          <w:trHeight w:val="68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employment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1.834m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6,800</w:t>
              <w:br/>
              <w:t xml:space="preserve">(0.4%)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84,000</w:t>
              <w:br/>
              <w:t xml:space="preserve">(4.8%)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251,300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employment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1.611m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-16,100</w:t>
              <w:br/>
              <w:t xml:space="preserve">(-1%)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88,000</w:t>
              <w:br/>
              <w:t xml:space="preserve">(5.8%)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272,500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unemployed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76,900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-7,500</w:t>
              <w:br/>
              <w:t xml:space="preserve">(-8.9%)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-55,400</w:t>
              <w:br/>
              <w:t xml:space="preserve">(-41.9%)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-37,700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unemployed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-5,500</w:t>
              <w:br/>
              <w:t xml:space="preserve">(-6.2%)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-43,900</w:t>
              <w:br/>
              <w:t xml:space="preserve">(-34.5%)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-13,400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-2.7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unemployment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-0.3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-2.8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-1.8 ppts</w:t>
            </w:r>
          </w:p>
        </w:tc>
      </w:tr>
      <w:tr>
        <w:trPr>
          <w:cantSplit/>
          <w:trHeight w:val="6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participation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1.4 ppts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 ppts</w:t>
            </w:r>
          </w:p>
        </w:tc>
      </w:tr>
      <w:tr>
        <w:trPr>
          <w:cantSplit/>
          <w:trHeight w:val="684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participation rate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265176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61.0%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-0.8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 ppts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3.0 ppts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92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4"/>
                <w:szCs w:val="14"/>
                <w:color w:val="343A40"/>
              </w:rPr>
              <w:t xml:space="preserve">Sources: ABS Labour Force monthly (latest data is from June 2021).</w:t>
            </w:r>
          </w:p>
        </w:tc>
      </w:tr>
    </w:tbl>
    <w:bookmarkEnd w:id="20"/>
    <w:sectPr xmlns:w="http://schemas.openxmlformats.org/wordprocessingml/2006/main">
      <w:pgMar w:header="720" w:bottom="144" w:top="144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C0"/>
    <w:pPr>
      <w:spacing w:before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7B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AE4"/>
    <w:pPr>
      <w:keepNext/>
      <w:keepLines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7B5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7B5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7B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AE4"/>
    <w:rPr>
      <w:rFonts w:ascii="Arial" w:eastAsiaTheme="majorEastAsia" w:hAnsi="Arial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7B5"/>
    <w:rPr>
      <w:rFonts w:ascii="Arial" w:eastAsiaTheme="majorEastAsia" w:hAnsi="Arial" w:cstheme="majorBidi"/>
      <w:b/>
      <w:color w:val="000000" w:themeColor="tex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7B5"/>
    <w:rPr>
      <w:rFonts w:ascii="Arial" w:eastAsiaTheme="majorEastAsia" w:hAnsi="Arial" w:cstheme="majorBidi"/>
      <w:iCs/>
      <w:color w:val="000000" w:themeColor="text1"/>
      <w:sz w:val="2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377B5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7B5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7B5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77B5"/>
    <w:rPr>
      <w:rFonts w:ascii="Arial" w:eastAsiaTheme="minorEastAsia" w:hAnsi="Arial"/>
      <w:color w:val="000000" w:themeColor="text1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5377B5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77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77B5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77B5"/>
    <w:rPr>
      <w:rFonts w:ascii="Arial" w:hAnsi="Arial"/>
      <w:b/>
      <w:bCs/>
    </w:rPr>
  </w:style>
  <w:style w:type="paragraph" w:styleId="ListParagraph">
    <w:name w:val="List Paragraph"/>
    <w:basedOn w:val="Normal"/>
    <w:uiPriority w:val="34"/>
    <w:qFormat/>
    <w:rsid w:val="005377B5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183731bf961ad.png"/>
<Relationship Id="rId10" Type="http://schemas.openxmlformats.org/officeDocument/2006/relationships/image" Target="media/file18373117bb334.png"/>
<Relationship Id="rId11" Type="http://schemas.openxmlformats.org/officeDocument/2006/relationships/image" Target="media/file18373503223e3.png"/>
<Relationship Id="rId12" Type="http://schemas.openxmlformats.org/officeDocument/2006/relationships/image" Target="media/file18373bd23537.png"/>
<Relationship Id="rId13" Type="http://schemas.openxmlformats.org/officeDocument/2006/relationships/image" Target="media/file1837315a3b3f1.png"/>
<Relationship Id="rId14" Type="http://schemas.openxmlformats.org/officeDocument/2006/relationships/image" Target="media/file183732e7a9e50.png"/>
<Relationship Id="rId15" Type="http://schemas.openxmlformats.org/officeDocument/2006/relationships/image" Target="media/file18373742fae06.png"/>
<Relationship Id="rId16" Type="http://schemas.openxmlformats.org/officeDocument/2006/relationships/image" Target="media/file18373664a4781.png"/>
<Relationship Id="rId17" Type="http://schemas.openxmlformats.org/officeDocument/2006/relationships/image" Target="media/file18373169c9a9e.png"/>
<Relationship Id="rId18" Type="http://schemas.openxmlformats.org/officeDocument/2006/relationships/image" Target="media/file1837336b06ab.png"/>
<Relationship Id="rId19" Type="http://schemas.openxmlformats.org/officeDocument/2006/relationships/image" Target="media/file183736782c64d.png"/>
<Relationship Id="rId20" Type="http://schemas.openxmlformats.org/officeDocument/2006/relationships/image" Target="media/file183733aa91e52.png"/>
<Relationship Id="rId21" Type="http://schemas.openxmlformats.org/officeDocument/2006/relationships/image" Target="media/file183733505b794.png"/>
<Relationship Id="rId22" Type="http://schemas.openxmlformats.org/officeDocument/2006/relationships/image" Target="media/file18373a5770be.png"/>
<Relationship Id="rId23" Type="http://schemas.openxmlformats.org/officeDocument/2006/relationships/image" Target="media/file1837372aacf3f.png"/>
<Relationship Id="rId24" Type="http://schemas.openxmlformats.org/officeDocument/2006/relationships/image" Target="media/file183732c0c6be9.png"/>
<Relationship Id="rId25" Type="http://schemas.openxmlformats.org/officeDocument/2006/relationships/image" Target="media/file183736380a496.png"/>
<Relationship Id="rId26" Type="http://schemas.openxmlformats.org/officeDocument/2006/relationships/image" Target="media/file1837312b5a6e3.png"/>
<Relationship Id="rId27" Type="http://schemas.openxmlformats.org/officeDocument/2006/relationships/image" Target="media/file1837353df8aad.png"/>
<Relationship Id="rId28" Type="http://schemas.openxmlformats.org/officeDocument/2006/relationships/image" Target="media/file1837379098edf.png"/>
<Relationship Id="rId29" Type="http://schemas.openxmlformats.org/officeDocument/2006/relationships/image" Target="media/file183736283108d.png"/>
<Relationship Id="rId30" Type="http://schemas.openxmlformats.org/officeDocument/2006/relationships/image" Target="media/file18373ab3cb82.png"/>
<Relationship Id="rId31" Type="http://schemas.openxmlformats.org/officeDocument/2006/relationships/image" Target="media/file1837321f5c94b.png"/>
<Relationship Id="rId32" Type="http://schemas.openxmlformats.org/officeDocument/2006/relationships/image" Target="media/file18373f726c58.png"/>
<Relationship Id="rId33" Type="http://schemas.openxmlformats.org/officeDocument/2006/relationships/image" Target="media/file1837321270d54.png"/>
<Relationship Id="rId34" Type="http://schemas.openxmlformats.org/officeDocument/2006/relationships/image" Target="media/file18373adc16cd.png"/>
<Relationship Id="rId35" Type="http://schemas.openxmlformats.org/officeDocument/2006/relationships/image" Target="media/file18373775cf24c.png"/>
<Relationship Id="rId36" Type="http://schemas.openxmlformats.org/officeDocument/2006/relationships/image" Target="media/file18373772798cc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DJPR Labour Force Summary</dc:title>
  <dc:creator/>
  <cp:keywords/>
  <dcterms:created xsi:type="dcterms:W3CDTF">2021-08-03T06:44:27Z</dcterms:created>
  <dcterms:modified xsi:type="dcterms:W3CDTF">2021-08-03T16:44:27Z</dcterms:modified>
  <cp:lastModifiedBy>mcowgill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 August,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