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PATHFINDER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E8A020"/>
          <w:sz w:val="28"/>
          <w:szCs w:val="28"/>
        </w:rPr>
        <w:t xml:space="preserve">Trova la tua direzione. Costruisci il tuo futuro.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8A020" w:sz="12" w:space="4"/>
        </w:pBdr>
        <w:spacing w:after="0" w:before="0"/>
        <w:jc w:val="center"/>
      </w:pPr>
      <w:r>
        <w:rPr>
          <w:sz w:val="28"/>
          <w:szCs w:val="28"/>
        </w:rP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BUSINESS PLAN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Versione 1.0 — Maggio 2026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CONFIDENZIALE — Solo per uso interno e investor relations</w:t>
      </w:r>
    </w:p>
    <w:p>
      <w:r>
        <w:br w:type="page"/>
      </w:r>
    </w:p>
    <w:p>
      <w:pPr>
        <w:pStyle w:val="Heading1"/>
        <w:pBdr>
          <w:bottom w:val="single" w:color="E8A02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Executive Summary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Pathfinder è una startup EdTech/CareerTech italiana che risolve uno dei problemi più sottovalutati della nostra epoca: la perdita di direzione nei giovani. Il nichilismo lavorativo colpisce oltre il 60% dei 18-30enni italiani, che non sanno quale percorso professionale scegliere — non per mancanza di opportunità, ma per eccesso di scelta e assenza di una bussola.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La soluzione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sistema proprietario di orientamento basato su quiz strutturati (solo risposta multipla, zero ambiguità), che analizza il profilo dell'utente su 4 dimensioni chiave e produce un output concreto: non solo 'che lavoro fare', ma tre scenari alternativi (dipendente, freelance, founder) con indicazioni pratiche per ciascuno.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La proposta di valore unica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Pathfinder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Concorrenti attuali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Quiz chiuso → risultato certo in 12 min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lunghi e confusi, risposte aperte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scenari (dipendente/freelance/founder)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Solo carriera da dipendente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Accompagnamento concreto post-quiz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Risultato generico, poi abbandono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Network e connessioni reali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Nessun collegamento al mercato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Obiettivi a 3 anni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Anno 1: lancio MVP, 10.000 utenti attivi, primo fatturato B2B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Anno 2: 80.000 utenti, espansione team, serie 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Anno 3: 300.000 utenti, espansione in Spagna e Portogallo</w:t>
      </w:r>
    </w:p>
    <w:p>
      <w:r>
        <w:br w:type="page"/>
      </w:r>
    </w:p>
    <w:p>
      <w:pPr>
        <w:pStyle w:val="Heading1"/>
        <w:pBdr>
          <w:bottom w:val="single" w:color="E8A02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Il Problema e il Mercato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2.1 Il Problema: il Nichilismo Lavorativo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vero problema non è la disoccupazione giovanile: è la disorientazione. Migliaia di giovani italiani hanno accesso a opportunità, ma non sanno come scegliere. Il risultato è paralisi, frustrazione, e percorsi sbagliati che costano anni.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7"/>
        <w:gridCol w:w="3067"/>
      </w:tblGrid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Il dato</w:t>
            </w:r>
          </w:p>
        </w:tc>
        <w:tc>
          <w:tcPr>
            <w:tcW w:type="dxa" w:w="3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significa</w:t>
            </w:r>
          </w:p>
        </w:tc>
        <w:tc>
          <w:tcPr>
            <w:tcW w:type="dxa" w:w="3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67% dei 18-30enni</w:t>
            </w:r>
          </w:p>
        </w:tc>
        <w:tc>
          <w:tcPr>
            <w:tcW w:type="dxa" w:w="3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 sa quale carriera scegliere</w:t>
            </w:r>
          </w:p>
        </w:tc>
        <w:tc>
          <w:tcPr>
            <w:tcW w:type="dxa" w:w="3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ISTAT 2024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3,2 anni in media</w:t>
            </w:r>
          </w:p>
        </w:tc>
        <w:tc>
          <w:tcPr>
            <w:tcW w:type="dxa" w:w="3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Tempo sprecato in percorsi sbagliati</w:t>
            </w:r>
          </w:p>
        </w:tc>
        <w:tc>
          <w:tcPr>
            <w:tcW w:type="dxa" w:w="3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Eurostat 2024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€18.000 persi in media</w:t>
            </w:r>
          </w:p>
        </w:tc>
        <w:tc>
          <w:tcPr>
            <w:tcW w:type="dxa" w:w="3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Costo economico di un cambio percorso</w:t>
            </w:r>
          </w:p>
        </w:tc>
        <w:tc>
          <w:tcPr>
            <w:tcW w:type="dxa" w:w="3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Prometeia 2023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42% dei laureati</w:t>
            </w:r>
          </w:p>
        </w:tc>
        <w:tc>
          <w:tcPr>
            <w:tcW w:type="dxa" w:w="3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Lavora in un settore non coerente</w:t>
            </w:r>
          </w:p>
        </w:tc>
        <w:tc>
          <w:tcPr>
            <w:tcW w:type="dxa" w:w="3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AlmaLaurea 2024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2.2 Dimensione del Mercato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mercato target primario è costituito dai giovani italiani tra i 16 e i 32 anni in fase di orientamento o riposizionamento professionale.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Mercato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 (€)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8,5M giovani 16-32 anni in Italia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€850M/anno potenziale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2,3M attivi nella ricerca professionale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€230M/anno indirizzabile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300K target realistico anno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€18M/anno obiettivo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2.3 Trend di Mercato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Il mercato EdTech italiano vale €1,2 miliardi nel 2025 e cresce al +19% annuo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 domanda di coaching professionale digitale è triplicata dal 2022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Il 78% dei Gen Z preferisce la self-discovery digitale ai consulenti tradizionali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Le aziende investono sempre più in talent acquisition di qualità vs quantità</w:t>
      </w:r>
    </w:p>
    <w:p>
      <w:r>
        <w:br w:type="page"/>
      </w:r>
    </w:p>
    <w:p>
      <w:pPr>
        <w:pStyle w:val="Heading1"/>
        <w:pBdr>
          <w:bottom w:val="single" w:color="E8A02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Il Prodotto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3.1 Il Quiz di Orientamento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cuore di Pathfinder è un sistema di quiz proprietario basato su domande a risposta multipla chiusa. Nessuna risposta aperta, nessuna ambiguità. L'utente risponde a 40-50 domande in 12-15 minuti e ottiene un profilo completo.</w:t>
      </w:r>
    </w:p>
    <w:p>
      <w:pPr>
        <w:spacing w:after="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6FAC"/>
          <w:sz w:val="22"/>
          <w:szCs w:val="22"/>
        </w:rPr>
        <w:t xml:space="preserve">Le 4 Dimensioni Analizzate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50"/>
        <w:gridCol w:w="345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Dimensione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misura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Esempio di domanda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Modalità di pensiero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Logico / Creativo / Pratico / Sistemico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"Quando hai un problema preferisci..."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Relazione con gli altri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Leader / Collaboratore / Indipendente / Mentore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"In un gruppo ti senti più a tuo agio quando..."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Fonte di energia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Persone / Idee / Sistemi / Oggetti fisici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"Cosa ti dà più soddisfazione fare?"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Tolleranza al rischio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Alto / Medio / Basso + orizzonte temporale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"Preferiresti uno stipendio fisso o..."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3.2 L'Output: i Tre Scenari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differenza di qualsiasi altro strumento esistente, Pathfinder non dice solo 'dovresti fare il designer'. Fornisce 3 scenari concreti basati sullo stesso profilo: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3680"/>
        <w:gridCol w:w="3680"/>
      </w:tblGrid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include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 aggiunto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DIPENDENTE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Settori, ruoli, aziende ideali, RAL stimata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Collegamento a offerte lavoro filtrate per profilo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FREELANCE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Servizi da offrire, piattaforme, tariffe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 rete di clienti potenziali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Tipo di business adatto, modello, settore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Connessione con acceleratori e mentor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3.3 Il Percorso di Accompagnamento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Dopo il quiz, l'utente non viene abbandonato. Pathfinder offre un percorso strutturato in 3 fasi: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CHIAREZZA (settimane 1-2): approfondimento del profilo, sessione 1:1 con un career coach Pathfinder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STRATEGIA (settimane 3-6): piano d'azione personalizzato, curriculum, LinkedIn, pitch personale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CONNESSIONE (settimane 7-12): introduzione alla rete, colloqui simulati, supporto alle candidature</w:t>
      </w:r>
    </w:p>
    <w:p>
      <w:r>
        <w:br w:type="page"/>
      </w:r>
    </w:p>
    <w:p>
      <w:pPr>
        <w:pStyle w:val="Heading1"/>
        <w:pBdr>
          <w:bottom w:val="single" w:color="E8A02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Modello di Business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Pathfinder adotta un modello ibrido B2C + B2B che garantisce diversificazione dei ricavi e scalabilità. I giovani non pagano mai il prezzo pieno: i costi sono sussidia ti dai partner aziendali che beneficiano dei profili qualificati.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4.1 Stream di Ricavi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Prezzo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Margine stimato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Freemium → Premium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Giovani B2C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€9,90/mese o €79/anno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72%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Accompagnamento Coach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Giovani B2C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€199-€499 (pacchetti)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55%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Accesso Talent Pool B2B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Aziende e recruiter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€1.500-€5.000/mese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Partnership Acceleratori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Acceleratori e VC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€3.000-€10.000/anno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White Label (Università)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Università e ITS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€15.000-€40.000/lic.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78%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4.2 Il Modello Freemium in Dettaglio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7"/>
        <w:gridCol w:w="3067"/>
      </w:tblGrid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3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— €9,90/mese</w:t>
            </w:r>
          </w:p>
        </w:tc>
        <w:tc>
          <w:tcPr>
            <w:tcW w:type="dxa" w:w="3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COACH — €299 una tantum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 completo (40 domande)</w:t>
            </w:r>
          </w:p>
        </w:tc>
        <w:tc>
          <w:tcPr>
            <w:tcW w:type="dxa" w:w="3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Tutto il Free +</w:t>
            </w:r>
          </w:p>
        </w:tc>
        <w:tc>
          <w:tcPr>
            <w:tcW w:type="dxa" w:w="3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Tutto il Premium +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Risultato base (1 scenario)</w:t>
            </w:r>
          </w:p>
        </w:tc>
        <w:tc>
          <w:tcPr>
            <w:tcW w:type="dxa" w:w="3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scenari completi</w:t>
            </w:r>
          </w:p>
        </w:tc>
        <w:tc>
          <w:tcPr>
            <w:tcW w:type="dxa" w:w="3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sessioni 1:1 con coach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del profilo</w:t>
            </w:r>
          </w:p>
        </w:tc>
        <w:tc>
          <w:tcPr>
            <w:tcW w:type="dxa" w:w="3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Piano d'azione settimanale</w:t>
            </w:r>
          </w:p>
        </w:tc>
        <w:tc>
          <w:tcPr>
            <w:tcW w:type="dxa" w:w="3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Revisione CV e LinkedIn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Accesso community Pathfinder</w:t>
            </w:r>
          </w:p>
        </w:tc>
        <w:tc>
          <w:tcPr>
            <w:tcW w:type="dxa" w:w="3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Introduzione a 5 contatti del network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Aggiornamento profilo ogni 6 mesi</w:t>
            </w:r>
          </w:p>
        </w:tc>
        <w:tc>
          <w:tcPr>
            <w:tcW w:type="dxa" w:w="3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Supporto colloqui (30 giorni)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4.3 Perché NON Vendere i Dati Grezzi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vendita di dati personali a terzi (Google, Meta, ecc.) è incompatibile con il business per tre ragioni fondamentali: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GDPR: i dati di orientamento professionale rientrano nelle categorie sensibili — sanzioni fino al 4% del fatturato globale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Reputazione: il target (giovani in difficoltà) è il segmento più sensibile alla privacy — un leak distrugge il brand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Non necessario: il modello B2B con accesso al talent pool genera ricavi 10x superiori alla vendita dati, legalmente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monetizzazione corretta è: le aziende pagano per accedere a profili già qualificati e motivati. Non acquistano dati grezzi, accedono a matchmaking curato.</w:t>
      </w:r>
    </w:p>
    <w:p>
      <w:r>
        <w:br w:type="page"/>
      </w:r>
    </w:p>
    <w:p>
      <w:pPr>
        <w:pStyle w:val="Heading1"/>
        <w:pBdr>
          <w:bottom w:val="single" w:color="E8A02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Proiezioni Finanziarie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5.1 Ipotesi 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Conversion rate free → premium: 8% (benchmark settore: 5-12%)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Conversion rate premium → coach: 15%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Costo acquisizione utente (CAC): €12 anno 1, €8 anno 2, €6 anno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Lifetime value medio (LTV): €95 anno 1, €140 anno 2, €210 anno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Churn mensile: 4% anno 1, 3% anno 2, 2% anno 3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5.2 Proiezioni Ricavi (3 anni)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 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 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 3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Utenti totali registrati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10.000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80.000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300.000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Utenti Premium (8%)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6.400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24.000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Ricavi B2C (Premium)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€63.360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€506.880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€1.900.800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Ricavi Coaching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€23.880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€191.100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€718.200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Ricavi B2B (Aziende)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€72.000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€360.000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€960.000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Ricavi White Label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€75.000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€300.000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TOTALE RICAVI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€159.240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€1.132.980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€3.879.000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5.3 Struttura Costi Anno 1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300"/>
        <w:gridCol w:w="23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Voce di Costo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sul totale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Sviluppo prodotto (tech team)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€95.000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38%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Marketing e acquisizione utenti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€60.000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24%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operativo (coach, sales, ops)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€55.000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22%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Infrastruttura e tools SaaS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€18.000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7%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Legale, amministrativo, altri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€22.000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9%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TOTALE COSTI ANNO 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€250.000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100%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Burn rate mensile anno 1: ~€20.800 | Break-even operativo stimato: mese 18-22 | EBITDA anno 3: ~€1,1M</w:t>
      </w:r>
    </w:p>
    <w:p>
      <w:r>
        <w:br w:type="page"/>
      </w:r>
    </w:p>
    <w:p>
      <w:pPr>
        <w:pStyle w:val="Heading1"/>
        <w:pBdr>
          <w:bottom w:val="single" w:color="E8A02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Strategia Go-to-Market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6.1 Fasi di Lancio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6FAC"/>
          <w:sz w:val="22"/>
          <w:szCs w:val="22"/>
        </w:rPr>
        <w:t xml:space="preserve">Fase 0 — Pre-lancio (mesi 1-3): Validazione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Costruire e testare il quiz con un campione di 200 utenti beta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Validare i 3 scenari con 10 career coach professionisti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Stabilire le prime 3 partnership B2B (aziende disposta ad accedere al talent pool)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Budget: €15.000 — focus su MVP funzionante, zero advertising</w:t>
      </w:r>
    </w:p>
    <w:p>
      <w:pPr>
        <w:spacing w:after="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6FAC"/>
          <w:sz w:val="22"/>
          <w:szCs w:val="22"/>
        </w:rPr>
        <w:t xml:space="preserve">Fase 1 — Lancio (mesi 4-9): Traction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Campagna creator marketing: 20 creator di nicchia su LinkedIn e TikTok nel verticale 'carriera e lavoro'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Partnership con 5 università e 3 ITS per accesso gratuito agli studenti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 mirata: storia editoriale forte (il nichilismo dei giovani) su media nazionali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Target: 5.000 utenti registrati, 400 premium, 5 clienti B2B</w:t>
      </w:r>
    </w:p>
    <w:p>
      <w:pPr>
        <w:spacing w:after="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6FAC"/>
          <w:sz w:val="22"/>
          <w:szCs w:val="22"/>
        </w:rPr>
        <w:t xml:space="preserve">Fase 2 — Crescita (mesi 10-18): Scale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Programma referral: ogni utente premium porta 2 amici → -30% CAC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Canale SEO: contenuti su 'cosa fare nella vita', 'quale lavoro fa per me' (500K ricerche/mese in Italia)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Primo white label con un'università medio-grande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Target: 30.000 utenti, prima assunzione sales B2B dedicata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6.2 Canali di Acquisizione e CAC Stimato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840"/>
        <w:gridCol w:w="1840"/>
        <w:gridCol w:w="2760"/>
      </w:tblGrid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 stimato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Priorità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Creator / Influencer marketing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€6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★★★ Alta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SEO organico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€2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Molto alto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★★★ Alta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Partnership università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★★★ Alta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 (Meta/Google Ads)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€18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★★ Media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Referral programmatico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€4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★★ Media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 e media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€0 (PR)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Basso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★ Complementare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A02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Team e Organizzazione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7.1 Team Fondatore (da costruire)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Pathfinder ha bisogno di 3 co-founder complementari per coprire le aree critiche: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2300"/>
        <w:gridCol w:w="2530"/>
        <w:gridCol w:w="2530"/>
      </w:tblGrid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Competenze chiave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hire?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CEO / Vision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Strategia, fundraising, B2B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dev, networking, storytelling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Fondatore 1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CTO / Product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Piattaforma, quiz engine, AI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Full-stack, UX, product management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Fondatore 2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 of Coaching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Metodologia, coach network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Psicologia del lavoro, career coaching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Fondatore 3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7.2 Piano di Assunzioni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3680"/>
        <w:gridCol w:w="3680"/>
      </w:tblGrid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stimato annuo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Mese 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Junior Developer (part-time → full)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€28.000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Mese 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Marketing Manager / Growth Hacker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€32.000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Mese 9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Career Coach (freelance → fisso)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€22.000 cad.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Mese 14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Sales B2B dedicato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€35.000 + commissioni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Mese 18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Analyst / AI Specialist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€40.000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A02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Strategia di Fundraising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8.1 Fabbisogno e Use of Funds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Pathfinder ha bisogno di un seed round da €350.000 per coprire i primi 18 mesi fino al break-even operativo e raggiungere le metriche necessarie per la Serie A.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300"/>
        <w:gridCol w:w="23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Utilizzo dei fondi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Sviluppo piattaforma e quiz engine (MVP → V2)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€140.000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Marketing e acquisizione (18 mesi)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€87.500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(stipendi anno 1)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€70.000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Operations, legale, infrastruttura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€35.000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Riserva / imprevisti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€17.500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TOTALE SEED ROUND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€350.000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100%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8.2 Target Investitori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Acceleratori italiani: Techstars Milano, Digital Magics, LVenture Group, CDP Venture Capital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Business Angel: profili con expertise in EdTech, HR Tech o consumer digital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Grant pubblici: PNRR (fondi orientamento), Invitalia Smart&amp;Start, Horizon Europe (Youth Employment)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Crowdfunding equity: Mamacrowd o CrowdFundMe come complemento e strumento di marketing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8.3 KPI per la Serie A (mese 18-24)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100.000+ utenti registrati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MRR &gt; €80.000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LTV:CAC ratio &gt; 5:1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NPS &gt; 65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20+ clienti B2B attivi</w:t>
      </w:r>
    </w:p>
    <w:p>
      <w:r>
        <w:br w:type="page"/>
      </w:r>
    </w:p>
    <w:p>
      <w:pPr>
        <w:pStyle w:val="Heading1"/>
        <w:pBdr>
          <w:bottom w:val="single" w:color="E8A02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Roadmap Operativa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0"/>
        <w:gridCol w:w="2530"/>
        <w:gridCol w:w="2530"/>
        <w:gridCol w:w="2760"/>
      </w:tblGrid>
      <w:tr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Prodotto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chiave</w:t>
            </w:r>
          </w:p>
        </w:tc>
      </w:tr>
      <w:tr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Q3 2026
(mesi 1-3)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 MVP (40 domande), algoritmo profilo, output 3 scenari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Costituzione società, primi 3 partner B2B, accordi università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beta tester, feedback loop, prima versione validata</w:t>
            </w:r>
          </w:p>
        </w:tc>
      </w:tr>
      <w:tr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Q4 2026
(mesi 4-6)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web completa, dashboard utente, PDF report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Lancio pubblico, prime campagne creator, PR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5.000 utenti, €15K MRR, primo deal B2B firmato</w:t>
            </w:r>
          </w:p>
        </w:tc>
      </w:tr>
      <w:tr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Q1 2027
(mesi 7-9)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Modulo coaching integrato, sessioni video 1:1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 B2B strutturata, inizio trattative white label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20.000 utenti, €35K MRR, chiusura seed round</w:t>
            </w:r>
          </w:p>
        </w:tc>
      </w:tr>
      <w:tr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Q2-Q3 2027
(mesi 10-15)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matching utente-opportunità, community feature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Primo white label attivo, referral program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60.000 utenti, €65K MRR, LTV:CAC &gt; 4</w:t>
            </w:r>
          </w:p>
        </w:tc>
      </w:tr>
      <w:tr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Q4 2027
(mesi 16-18)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V2.0: quiz adattivo, aggiornamento profilo dinamico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Preparazione pitch Serie A, espansione team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100.000 utenti, €85K MRR, avvio processo Serie 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A02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Analisi dei Rischi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20"/>
        <w:gridCol w:w="920"/>
        <w:gridCol w:w="5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Rischio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Mitigazione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Bassa conversione free → premium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A/B continui sul funnel; forte proposta di valore premium; pricing flessibile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Concorrente well-funded entra nel mercato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Bassa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Network effect e dati proprietari sono il moat; velocità di esecuzione è la difesa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Difficoltà acquisizione clienti B2B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Founders devono fare sales dirette; early adopter aziende con accordi esclusivi temporanei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Qualità del quiz insufficiente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Validazione con psicologi del lavoro e career coach prima del lancio; NPS come KPI primario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Compliance GDPR e dati sensibili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Bassa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Protection Officer dall'inizio; privacy by design; no vendita dati grezzi a terzi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Burn rate superiore alle previsioni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Riserva del 5% nel seed; founders lavorano part-equity nei primi 6 mesi; piano B di bootstrap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10.1 Vantaggio Competitivo Sostenibile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Dati proprietari: ogni quiz completato migliora l'algoritmo — effetto flywheel impossibile da replicare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Network effect: più utenti → più aziende interessate → più valore per gli utenti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Brand trust: costruito sulla vulnerabilità (orientamento) — difficilissimo da spostare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Relazioni istituzionali: le partnership con università creano barriere all'ingresso strutturali</w:t>
      </w:r>
    </w:p>
    <w:p>
      <w:r>
        <w:br w:type="page"/>
      </w:r>
    </w:p>
    <w:p>
      <w:pPr>
        <w:pStyle w:val="Heading1"/>
        <w:pBdr>
          <w:bottom w:val="single" w:color="E8A02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Prossimi Passi Immediati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 trasformare questo business plan in realtà, ecco le azioni prioritarie dei prossimi 90 giorni: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Trovare i co-founder: CTO con esperienza product e Head of Coaching con background psicologia/HR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Validare il concetto: 50 interviste qualitative con giovani 18-28 anni (30 min ciascuna)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Prototipare il quiz: anche con Google Forms/Typeform per testare le domande e l'algoritmo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Costruire le prime relazioni B2B: 5 aziende disposte a testare il talent pool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Fare domanda a un acceleratore: Techstars, Digital Magics, o CDP Venture Academy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Aprire la società: SRL o SRL Semplificata con patto parasociale tra fondatori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A020" w:sz="6"/>
              <w:left w:val="single" w:color="E8A020" w:sz="6"/>
              <w:bottom w:val="single" w:color="E8A020" w:sz="6"/>
              <w:right w:val="single" w:color="E8A020" w:sz="6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La visione finale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Pathfinder non è un test di personalità. È la prima piattaforma italiana che trasforma la confusione esistenziale di un giovane in un piano concreto e azionabile — con tre strade possibili, il supporto per percorrerle, e le connessioni per cominciare. Il mercato esiste, il problema è reale, la tecnologia è accessibile. Manca solo l'esecuzione.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2026-05-20T07:36:01.878Z</dcterms:created>
  <dcterms:modified xsi:type="dcterms:W3CDTF">2026-05-20T07:36:01.893Z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