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DC02" w14:textId="4DBA2C9F" w:rsidR="001C5948" w:rsidRDefault="00164A5F" w:rsidP="00D02035">
      <w:pPr>
        <w:pStyle w:val="Title"/>
      </w:pPr>
      <w:r>
        <w:t xml:space="preserve">R@VT </w:t>
      </w:r>
      <w:r w:rsidR="001C5948" w:rsidRPr="00D02035">
        <w:t>Ground Controller User Manual</w:t>
      </w:r>
    </w:p>
    <w:p w14:paraId="433ACC2B" w14:textId="615BE1DB" w:rsidR="001C5948" w:rsidRDefault="00A60F6B" w:rsidP="001C5948">
      <w:r>
        <w:t>v</w:t>
      </w:r>
      <w:r w:rsidR="00B2442D">
        <w:t>2019.</w:t>
      </w:r>
      <w:r w:rsidR="00BB461B">
        <w:t>0</w:t>
      </w:r>
      <w:r w:rsidR="00B2442D">
        <w:t>5.20</w:t>
      </w:r>
    </w:p>
    <w:p w14:paraId="1CF46ACC" w14:textId="77777777" w:rsidR="00EC13BD" w:rsidRDefault="00EC13BD" w:rsidP="001C5948"/>
    <w:p w14:paraId="6CCE1D2A" w14:textId="59DA641C" w:rsidR="00D02035" w:rsidRPr="00807085" w:rsidRDefault="00D02035" w:rsidP="001C5948">
      <w:pPr>
        <w:rPr>
          <w:b/>
        </w:rPr>
      </w:pPr>
      <w:r w:rsidRPr="00807085">
        <w:rPr>
          <w:b/>
        </w:rPr>
        <w:t>Installation</w:t>
      </w:r>
      <w:r w:rsidR="0033046D" w:rsidRPr="00807085">
        <w:rPr>
          <w:b/>
        </w:rPr>
        <w:t xml:space="preserve"> and Setup</w:t>
      </w:r>
    </w:p>
    <w:p w14:paraId="7D9EC762" w14:textId="5D1A0AF3" w:rsidR="00F234C5" w:rsidRDefault="00F234C5" w:rsidP="00D02035">
      <w:pPr>
        <w:pStyle w:val="ListParagraph"/>
        <w:numPr>
          <w:ilvl w:val="0"/>
          <w:numId w:val="1"/>
        </w:numPr>
      </w:pPr>
      <w:r>
        <w:t>Begin with the Beaglebone powered off.</w:t>
      </w:r>
    </w:p>
    <w:p w14:paraId="1FB61847" w14:textId="7B183F8D" w:rsidR="00D02035" w:rsidRDefault="00F234C5" w:rsidP="00F0503D">
      <w:pPr>
        <w:pStyle w:val="ListParagraph"/>
        <w:numPr>
          <w:ilvl w:val="0"/>
          <w:numId w:val="1"/>
        </w:numPr>
      </w:pPr>
      <w:r>
        <w:t xml:space="preserve">Plug the Beaglebone into the Arduino radio node </w:t>
      </w:r>
      <w:r w:rsidR="000B74B4">
        <w:t>via the USB port.</w:t>
      </w:r>
      <w:r w:rsidR="00F0503D">
        <w:t xml:space="preserve"> (This Arduino </w:t>
      </w:r>
      <w:r w:rsidR="001D1D13">
        <w:t>MUST</w:t>
      </w:r>
      <w:r w:rsidR="00F0503D">
        <w:t xml:space="preserve"> be operating at a </w:t>
      </w:r>
      <w:r w:rsidR="00290854">
        <w:t xml:space="preserve">serial </w:t>
      </w:r>
      <w:r w:rsidR="00F0503D">
        <w:t>baudrate of 921600 bps</w:t>
      </w:r>
      <w:r w:rsidR="001D1D13">
        <w:t xml:space="preserve">, </w:t>
      </w:r>
      <w:r w:rsidR="00E33C97">
        <w:t>but can be any kind of Arduino.</w:t>
      </w:r>
      <w:r w:rsidR="00F0503D">
        <w:t>)</w:t>
      </w:r>
    </w:p>
    <w:p w14:paraId="5EF9863D" w14:textId="32F1C534" w:rsidR="0033046D" w:rsidRDefault="0033046D" w:rsidP="00D02035">
      <w:pPr>
        <w:pStyle w:val="ListParagraph"/>
        <w:numPr>
          <w:ilvl w:val="0"/>
          <w:numId w:val="1"/>
        </w:numPr>
      </w:pPr>
      <w:r>
        <w:t>Connect the ground station computer to a radio Arduino node via USB. This Arduino can operate at any baudrate.</w:t>
      </w:r>
    </w:p>
    <w:p w14:paraId="4EB13ABB" w14:textId="45136CDC" w:rsidR="00A8458C" w:rsidRDefault="007F0367" w:rsidP="00D02035">
      <w:pPr>
        <w:pStyle w:val="ListParagraph"/>
        <w:numPr>
          <w:ilvl w:val="0"/>
          <w:numId w:val="1"/>
        </w:numPr>
      </w:pPr>
      <w:r>
        <w:t xml:space="preserve">On the ground station computer, open the </w:t>
      </w:r>
      <w:proofErr w:type="spellStart"/>
      <w:r>
        <w:t>rvtgui.pyw</w:t>
      </w:r>
      <w:proofErr w:type="spellEnd"/>
      <w:r>
        <w:t xml:space="preserve"> executable. (Double click this in Windows File Explorer or enter </w:t>
      </w:r>
      <w:r w:rsidR="00815CC1" w:rsidRPr="00815CC1">
        <w:rPr>
          <w:rFonts w:ascii="Consolas" w:hAnsi="Consolas"/>
          <w:shd w:val="clear" w:color="auto" w:fill="E7E6E6" w:themeFill="background2"/>
        </w:rPr>
        <w:t>p</w:t>
      </w:r>
      <w:r w:rsidRPr="00815CC1">
        <w:rPr>
          <w:rFonts w:ascii="Consolas" w:hAnsi="Consolas"/>
          <w:shd w:val="clear" w:color="auto" w:fill="E7E6E6" w:themeFill="background2"/>
        </w:rPr>
        <w:t xml:space="preserve">ython </w:t>
      </w:r>
      <w:proofErr w:type="spellStart"/>
      <w:r w:rsidRPr="00815CC1">
        <w:rPr>
          <w:rFonts w:ascii="Consolas" w:hAnsi="Consolas"/>
          <w:shd w:val="clear" w:color="auto" w:fill="E7E6E6" w:themeFill="background2"/>
        </w:rPr>
        <w:t>rvtgui.pyw</w:t>
      </w:r>
      <w:proofErr w:type="spellEnd"/>
      <w:r>
        <w:t xml:space="preserve"> in a console.</w:t>
      </w:r>
      <w:r w:rsidR="0033046D">
        <w:t>)</w:t>
      </w:r>
    </w:p>
    <w:p w14:paraId="1D07AE9B" w14:textId="63D9DCFF" w:rsidR="001C5948" w:rsidRDefault="00841CAB" w:rsidP="00BC3052">
      <w:pPr>
        <w:pStyle w:val="ListParagraph"/>
        <w:numPr>
          <w:ilvl w:val="0"/>
          <w:numId w:val="1"/>
        </w:numPr>
      </w:pPr>
      <w:r>
        <w:t xml:space="preserve">The window below will appear. The port name for the radio Arduino will appear in the ports list. (If not, or if new ports are added, click “Update Ports.”) Click </w:t>
      </w:r>
      <w:r w:rsidR="009A3D2C">
        <w:t>the “Open” button to connect to the radio.</w:t>
      </w:r>
    </w:p>
    <w:p w14:paraId="380016C7" w14:textId="77777777" w:rsidR="009A3D2C" w:rsidRDefault="009A3D2C" w:rsidP="009A3D2C"/>
    <w:p w14:paraId="415B8F7E" w14:textId="41B772B3" w:rsidR="001C5948" w:rsidRDefault="001C5948" w:rsidP="001C5948">
      <w:pPr>
        <w:jc w:val="center"/>
      </w:pPr>
      <w:r>
        <w:rPr>
          <w:rFonts w:ascii="Arial" w:hAnsi="Arial" w:cs="Arial"/>
          <w:noProof/>
          <w:color w:val="000000"/>
        </w:rPr>
        <w:drawing>
          <wp:inline distT="0" distB="0" distL="0" distR="0" wp14:anchorId="4C30B1D1" wp14:editId="4B15C5FD">
            <wp:extent cx="3200400" cy="3004149"/>
            <wp:effectExtent l="0" t="0" r="0" b="6350"/>
            <wp:docPr id="4" name="Picture 4" descr="https://lh5.googleusercontent.com/emlmPgYn2-Tzk0DFb3y1IDZ8o5tA2G-hhY4ZqvZsHQ84aEZGxG6wBmTVhH7DteafrAafd2gtUePzutSqOBH7z5WTylQM-_wl5XPkQvNlFCP6h6mn4IZvn7BxNLegLyDfOIHk9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mlmPgYn2-Tzk0DFb3y1IDZ8o5tA2G-hhY4ZqvZsHQ84aEZGxG6wBmTVhH7DteafrAafd2gtUePzutSqOBH7z5WTylQM-_wl5XPkQvNlFCP6h6mn4IZvn7BxNLegLyDfOIHk9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004149"/>
                    </a:xfrm>
                    <a:prstGeom prst="rect">
                      <a:avLst/>
                    </a:prstGeom>
                    <a:noFill/>
                    <a:ln>
                      <a:noFill/>
                    </a:ln>
                  </pic:spPr>
                </pic:pic>
              </a:graphicData>
            </a:graphic>
          </wp:inline>
        </w:drawing>
      </w:r>
    </w:p>
    <w:p w14:paraId="35B81824" w14:textId="0B4245BA" w:rsidR="001C5948" w:rsidRDefault="001C5948" w:rsidP="001C5948">
      <w:pPr>
        <w:jc w:val="center"/>
        <w:rPr>
          <w:i/>
        </w:rPr>
      </w:pPr>
      <w:r>
        <w:rPr>
          <w:i/>
        </w:rPr>
        <w:t>The ground controller main terminal.</w:t>
      </w:r>
    </w:p>
    <w:p w14:paraId="7D02DCF1" w14:textId="3A1F2A88" w:rsidR="003F5B6B" w:rsidRDefault="00062859" w:rsidP="00062859">
      <w:r>
        <w:tab/>
        <w:t xml:space="preserve">The main terminal window is the primary interface for the user to communicate with the </w:t>
      </w:r>
      <w:r w:rsidR="002513AE">
        <w:t>vehicle</w:t>
      </w:r>
      <w:r>
        <w:t>.</w:t>
      </w:r>
      <w:r w:rsidR="000F532C">
        <w:t xml:space="preserve"> </w:t>
      </w:r>
      <w:r w:rsidR="0036152C">
        <w:t>The simplest action is to send an empty packet over a particular channel, which can be selected in the channel dropdown menu. The image shown has the channel “/ground/echo-channels” channel selected. Clicking “Send” in the current configuration would command the rocket to list out all of the channels it has in its database; the output of this command is shown in the following images.</w:t>
      </w:r>
      <w:r w:rsidR="006929D7">
        <w:t xml:space="preserve"> Non-empty packets can be sent by </w:t>
      </w:r>
      <w:r w:rsidR="004063B9">
        <w:t>entering a formatted string into the text entry box</w:t>
      </w:r>
      <w:r w:rsidR="009E4191">
        <w:t>. This string is used to construct packets of arbitrary composition</w:t>
      </w:r>
      <w:r w:rsidR="00B14C9A">
        <w:t xml:space="preserve"> for transmission to the rocket</w:t>
      </w:r>
      <w:r w:rsidR="003F5B6B">
        <w:t>, and warrants its own discussion.</w:t>
      </w:r>
    </w:p>
    <w:p w14:paraId="58AF64E4" w14:textId="2E13312B" w:rsidR="00642F5D" w:rsidRDefault="00642F5D" w:rsidP="00062859">
      <w:r>
        <w:lastRenderedPageBreak/>
        <w:tab/>
        <w:t xml:space="preserve"> </w:t>
      </w:r>
      <w:r w:rsidR="00410A84">
        <w:t xml:space="preserve">To </w:t>
      </w:r>
      <w:r w:rsidR="00F350B0">
        <w:t>explain how to send</w:t>
      </w:r>
      <w:r w:rsidR="00410A84">
        <w:t xml:space="preserve"> data to the rocket, consider the following use case. The user wants to determine which unit tests are available to the vehicle, and then would like to perform some of these tests. The first step is to send an empty packet to the /ground/echo-tests channel; in response, the rocket will confirm that an “ECHO TESTS” command was received, and then print out all of its supported unit tests. </w:t>
      </w:r>
      <w:r w:rsidR="005407B5">
        <w:t xml:space="preserve">After reviewing the available tests, the user decides they want to perform tests 1, 2, and 5. </w:t>
      </w:r>
      <w:r w:rsidR="00F350B0">
        <w:t xml:space="preserve">The PERFORM TESTS command expects an array of unsigned 8-bit integers as an argument, which represent the IDs of tests to perform. </w:t>
      </w:r>
      <w:r w:rsidR="00921A9E">
        <w:t>To send a command which will achieve this behavior, the user should set the channel to /ground/perform-tests</w:t>
      </w:r>
      <w:r w:rsidR="00C20012">
        <w:t xml:space="preserve"> and enter the following string into the text entry box, before hitting send:</w:t>
      </w:r>
    </w:p>
    <w:p w14:paraId="31520FFF" w14:textId="3C497F56" w:rsidR="00C20012" w:rsidRDefault="00C20012" w:rsidP="00C20012">
      <w:pPr>
        <w:jc w:val="center"/>
        <w:rPr>
          <w:rFonts w:ascii="Consolas" w:hAnsi="Consolas"/>
        </w:rPr>
      </w:pPr>
      <w:r w:rsidRPr="00C20012">
        <w:rPr>
          <w:rFonts w:ascii="Consolas" w:hAnsi="Consolas"/>
        </w:rPr>
        <w:t>1u8 2u8 5u8</w:t>
      </w:r>
    </w:p>
    <w:p w14:paraId="6AA6C854" w14:textId="22288F3A" w:rsidR="00C73973" w:rsidRPr="00C20012" w:rsidRDefault="00121711" w:rsidP="00C20012">
      <w:pPr>
        <w:jc w:val="center"/>
        <w:rPr>
          <w:rFonts w:ascii="Consolas" w:hAnsi="Consolas"/>
        </w:rPr>
      </w:pPr>
      <w:r>
        <w:rPr>
          <w:noProof/>
        </w:rPr>
        <w:drawing>
          <wp:inline distT="0" distB="0" distL="0" distR="0" wp14:anchorId="090B5C92" wp14:editId="5C6F66A0">
            <wp:extent cx="3200400" cy="33717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3371703"/>
                    </a:xfrm>
                    <a:prstGeom prst="rect">
                      <a:avLst/>
                    </a:prstGeom>
                  </pic:spPr>
                </pic:pic>
              </a:graphicData>
            </a:graphic>
          </wp:inline>
        </w:drawing>
      </w:r>
    </w:p>
    <w:p w14:paraId="1635A5F4" w14:textId="033757B8" w:rsidR="00C20012" w:rsidRDefault="00C20012" w:rsidP="00062859">
      <w:r>
        <w:tab/>
        <w:t xml:space="preserve">This will send a packet </w:t>
      </w:r>
      <w:r w:rsidR="003B6B20">
        <w:t xml:space="preserve">with </w:t>
      </w:r>
      <w:r>
        <w:t>data 0x01 0x02 0x05, three unsigned 8-bit integers. Other formats are possible, such as unsigned and signed integers of other sizes, floats, doubles, and strings. Below is a list of formats, their explanations, and some examples cases, along with examples of message composition.</w:t>
      </w:r>
    </w:p>
    <w:tbl>
      <w:tblPr>
        <w:tblStyle w:val="GridTable1Light"/>
        <w:tblW w:w="0" w:type="auto"/>
        <w:jc w:val="center"/>
        <w:tblLook w:val="04A0" w:firstRow="1" w:lastRow="0" w:firstColumn="1" w:lastColumn="0" w:noHBand="0" w:noVBand="1"/>
      </w:tblPr>
      <w:tblGrid>
        <w:gridCol w:w="1917"/>
        <w:gridCol w:w="1626"/>
        <w:gridCol w:w="1394"/>
        <w:gridCol w:w="2840"/>
      </w:tblGrid>
      <w:tr w:rsidR="00A26EEB" w14:paraId="199A23FF" w14:textId="77777777" w:rsidTr="00F6588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1D160485" w14:textId="7027D756" w:rsidR="00A26EEB" w:rsidRDefault="00A26EEB" w:rsidP="008017B5">
            <w:pPr>
              <w:tabs>
                <w:tab w:val="left" w:pos="1340"/>
              </w:tabs>
            </w:pPr>
            <w:r>
              <w:t>Formatter String</w:t>
            </w:r>
          </w:p>
        </w:tc>
        <w:tc>
          <w:tcPr>
            <w:tcW w:w="0" w:type="auto"/>
          </w:tcPr>
          <w:p w14:paraId="70B822FA" w14:textId="2F6FC68A" w:rsidR="00A26EEB" w:rsidRDefault="00A26EEB" w:rsidP="00062859">
            <w:pPr>
              <w:cnfStyle w:val="100000000000" w:firstRow="1" w:lastRow="0" w:firstColumn="0" w:lastColumn="0" w:oddVBand="0" w:evenVBand="0" w:oddHBand="0" w:evenHBand="0" w:firstRowFirstColumn="0" w:firstRowLastColumn="0" w:lastRowFirstColumn="0" w:lastRowLastColumn="0"/>
            </w:pPr>
            <w:r>
              <w:t>Datatype</w:t>
            </w:r>
          </w:p>
        </w:tc>
        <w:tc>
          <w:tcPr>
            <w:tcW w:w="0" w:type="auto"/>
          </w:tcPr>
          <w:p w14:paraId="21E57F3D" w14:textId="67798421" w:rsidR="00A26EEB" w:rsidRDefault="00A26EEB" w:rsidP="00062859">
            <w:pPr>
              <w:cnfStyle w:val="100000000000" w:firstRow="1" w:lastRow="0" w:firstColumn="0" w:lastColumn="0" w:oddVBand="0" w:evenVBand="0" w:oddHBand="0" w:evenHBand="0" w:firstRowFirstColumn="0" w:firstRowLastColumn="0" w:lastRowFirstColumn="0" w:lastRowLastColumn="0"/>
            </w:pPr>
            <w:r>
              <w:t>Size (bytes)</w:t>
            </w:r>
          </w:p>
        </w:tc>
        <w:tc>
          <w:tcPr>
            <w:tcW w:w="0" w:type="auto"/>
          </w:tcPr>
          <w:p w14:paraId="6322C7A8" w14:textId="65F277A9" w:rsidR="00A26EEB" w:rsidRDefault="00A26EEB" w:rsidP="00062859">
            <w:pPr>
              <w:cnfStyle w:val="100000000000" w:firstRow="1" w:lastRow="0" w:firstColumn="0" w:lastColumn="0" w:oddVBand="0" w:evenVBand="0" w:oddHBand="0" w:evenHBand="0" w:firstRowFirstColumn="0" w:firstRowLastColumn="0" w:lastRowFirstColumn="0" w:lastRowLastColumn="0"/>
            </w:pPr>
            <w:r>
              <w:t>Examples</w:t>
            </w:r>
          </w:p>
        </w:tc>
      </w:tr>
      <w:tr w:rsidR="00A26EEB" w14:paraId="02CE3DD3"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4963AB27" w14:textId="243EFCAE" w:rsidR="00A26EEB" w:rsidRDefault="00A26EEB" w:rsidP="00062859">
            <w:r>
              <w:t>u8</w:t>
            </w:r>
          </w:p>
        </w:tc>
        <w:tc>
          <w:tcPr>
            <w:tcW w:w="0" w:type="auto"/>
          </w:tcPr>
          <w:p w14:paraId="0FA9D5E1" w14:textId="4C9D63C0" w:rsidR="00A26EEB" w:rsidRDefault="00A26EEB" w:rsidP="00062859">
            <w:pPr>
              <w:cnfStyle w:val="000000000000" w:firstRow="0" w:lastRow="0" w:firstColumn="0" w:lastColumn="0" w:oddVBand="0" w:evenVBand="0" w:oddHBand="0" w:evenHBand="0" w:firstRowFirstColumn="0" w:firstRowLastColumn="0" w:lastRowFirstColumn="0" w:lastRowLastColumn="0"/>
            </w:pPr>
            <w:r>
              <w:t>unsigned char</w:t>
            </w:r>
          </w:p>
        </w:tc>
        <w:tc>
          <w:tcPr>
            <w:tcW w:w="0" w:type="auto"/>
          </w:tcPr>
          <w:p w14:paraId="001CAC6C" w14:textId="07CA089C" w:rsidR="00A26EEB" w:rsidRDefault="00A26EEB" w:rsidP="0006285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17EE2FF" w14:textId="7C4F0FC3" w:rsidR="00A26EEB" w:rsidRDefault="00A26EEB" w:rsidP="00062859">
            <w:pPr>
              <w:cnfStyle w:val="000000000000" w:firstRow="0" w:lastRow="0" w:firstColumn="0" w:lastColumn="0" w:oddVBand="0" w:evenVBand="0" w:oddHBand="0" w:evenHBand="0" w:firstRowFirstColumn="0" w:firstRowLastColumn="0" w:lastRowFirstColumn="0" w:lastRowLastColumn="0"/>
            </w:pPr>
            <w:r>
              <w:t>6u8, 159u8</w:t>
            </w:r>
          </w:p>
        </w:tc>
      </w:tr>
      <w:tr w:rsidR="00A26EEB" w14:paraId="694CA22B"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3D2679EE" w14:textId="392FAD8E" w:rsidR="00A26EEB" w:rsidRDefault="00A26EEB" w:rsidP="00062859">
            <w:r>
              <w:t>u16</w:t>
            </w:r>
          </w:p>
        </w:tc>
        <w:tc>
          <w:tcPr>
            <w:tcW w:w="0" w:type="auto"/>
          </w:tcPr>
          <w:p w14:paraId="082074BC" w14:textId="60137CDB" w:rsidR="00A26EEB" w:rsidRDefault="00A26EEB" w:rsidP="00062859">
            <w:pPr>
              <w:cnfStyle w:val="000000000000" w:firstRow="0" w:lastRow="0" w:firstColumn="0" w:lastColumn="0" w:oddVBand="0" w:evenVBand="0" w:oddHBand="0" w:evenHBand="0" w:firstRowFirstColumn="0" w:firstRowLastColumn="0" w:lastRowFirstColumn="0" w:lastRowLastColumn="0"/>
            </w:pPr>
            <w:r>
              <w:t>unsigned short</w:t>
            </w:r>
          </w:p>
        </w:tc>
        <w:tc>
          <w:tcPr>
            <w:tcW w:w="0" w:type="auto"/>
          </w:tcPr>
          <w:p w14:paraId="51F0D1F7" w14:textId="3BCEDF86" w:rsidR="00A26EEB" w:rsidRDefault="00A26EEB" w:rsidP="0006285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02B0F89" w14:textId="670F5305" w:rsidR="00A26EEB" w:rsidRDefault="00A26EEB" w:rsidP="00062859">
            <w:pPr>
              <w:cnfStyle w:val="000000000000" w:firstRow="0" w:lastRow="0" w:firstColumn="0" w:lastColumn="0" w:oddVBand="0" w:evenVBand="0" w:oddHBand="0" w:evenHBand="0" w:firstRowFirstColumn="0" w:firstRowLastColumn="0" w:lastRowFirstColumn="0" w:lastRowLastColumn="0"/>
            </w:pPr>
            <w:r>
              <w:t>678u16, 3480u16</w:t>
            </w:r>
          </w:p>
        </w:tc>
      </w:tr>
      <w:tr w:rsidR="00A26EEB" w14:paraId="3283322F"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3BF62E74" w14:textId="72B0C72F" w:rsidR="00A26EEB" w:rsidRDefault="00A26EEB" w:rsidP="00062859">
            <w:r>
              <w:t>u32</w:t>
            </w:r>
          </w:p>
        </w:tc>
        <w:tc>
          <w:tcPr>
            <w:tcW w:w="0" w:type="auto"/>
          </w:tcPr>
          <w:p w14:paraId="6E60E204" w14:textId="3A76734C" w:rsidR="00A26EEB" w:rsidRDefault="00A26EEB" w:rsidP="00062859">
            <w:pPr>
              <w:cnfStyle w:val="000000000000" w:firstRow="0" w:lastRow="0" w:firstColumn="0" w:lastColumn="0" w:oddVBand="0" w:evenVBand="0" w:oddHBand="0" w:evenHBand="0" w:firstRowFirstColumn="0" w:firstRowLastColumn="0" w:lastRowFirstColumn="0" w:lastRowLastColumn="0"/>
            </w:pPr>
            <w:r>
              <w:t>unsigned word</w:t>
            </w:r>
          </w:p>
        </w:tc>
        <w:tc>
          <w:tcPr>
            <w:tcW w:w="0" w:type="auto"/>
          </w:tcPr>
          <w:p w14:paraId="73214CB1" w14:textId="0A61E2FC" w:rsidR="00A26EEB" w:rsidRDefault="00A26EEB" w:rsidP="00062859">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5CBB768" w14:textId="1EB3CF38" w:rsidR="00A26EEB" w:rsidRDefault="00A26EEB" w:rsidP="00062859">
            <w:pPr>
              <w:cnfStyle w:val="000000000000" w:firstRow="0" w:lastRow="0" w:firstColumn="0" w:lastColumn="0" w:oddVBand="0" w:evenVBand="0" w:oddHBand="0" w:evenHBand="0" w:firstRowFirstColumn="0" w:firstRowLastColumn="0" w:lastRowFirstColumn="0" w:lastRowLastColumn="0"/>
            </w:pPr>
            <w:r>
              <w:t>561u32, 981500u32</w:t>
            </w:r>
          </w:p>
        </w:tc>
      </w:tr>
      <w:tr w:rsidR="00A26EEB" w14:paraId="3CC81C47"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6E2911E8" w14:textId="5067DFCC" w:rsidR="00A26EEB" w:rsidRDefault="00A26EEB" w:rsidP="00062859">
            <w:r>
              <w:t>u64</w:t>
            </w:r>
          </w:p>
        </w:tc>
        <w:tc>
          <w:tcPr>
            <w:tcW w:w="0" w:type="auto"/>
          </w:tcPr>
          <w:p w14:paraId="38A0F382" w14:textId="17957AAA" w:rsidR="00A26EEB" w:rsidRDefault="00A26EEB" w:rsidP="00062859">
            <w:pPr>
              <w:cnfStyle w:val="000000000000" w:firstRow="0" w:lastRow="0" w:firstColumn="0" w:lastColumn="0" w:oddVBand="0" w:evenVBand="0" w:oddHBand="0" w:evenHBand="0" w:firstRowFirstColumn="0" w:firstRowLastColumn="0" w:lastRowFirstColumn="0" w:lastRowLastColumn="0"/>
            </w:pPr>
            <w:r>
              <w:t>unsigned long</w:t>
            </w:r>
          </w:p>
        </w:tc>
        <w:tc>
          <w:tcPr>
            <w:tcW w:w="0" w:type="auto"/>
          </w:tcPr>
          <w:p w14:paraId="00C3AD1A" w14:textId="684DA613" w:rsidR="00A26EEB" w:rsidRDefault="00A26EEB" w:rsidP="00062859">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11AA9061" w14:textId="5F8808BA" w:rsidR="00A26EEB" w:rsidRDefault="00A26EEB" w:rsidP="00062859">
            <w:pPr>
              <w:cnfStyle w:val="000000000000" w:firstRow="0" w:lastRow="0" w:firstColumn="0" w:lastColumn="0" w:oddVBand="0" w:evenVBand="0" w:oddHBand="0" w:evenHBand="0" w:firstRowFirstColumn="0" w:firstRowLastColumn="0" w:lastRowFirstColumn="0" w:lastRowLastColumn="0"/>
            </w:pPr>
            <w:r>
              <w:t>85u64, 250000000u64</w:t>
            </w:r>
          </w:p>
        </w:tc>
      </w:tr>
      <w:tr w:rsidR="00A26EEB" w14:paraId="770AD9CB"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63F1B04C" w14:textId="19405396" w:rsidR="00A26EEB" w:rsidRDefault="00A26EEB" w:rsidP="00A26EEB">
            <w:r>
              <w:t>n8</w:t>
            </w:r>
          </w:p>
        </w:tc>
        <w:tc>
          <w:tcPr>
            <w:tcW w:w="0" w:type="auto"/>
          </w:tcPr>
          <w:p w14:paraId="4A055203" w14:textId="78796349" w:rsidR="00A26EEB" w:rsidRDefault="00A26EEB" w:rsidP="00A26EEB">
            <w:pPr>
              <w:cnfStyle w:val="000000000000" w:firstRow="0" w:lastRow="0" w:firstColumn="0" w:lastColumn="0" w:oddVBand="0" w:evenVBand="0" w:oddHBand="0" w:evenHBand="0" w:firstRowFirstColumn="0" w:firstRowLastColumn="0" w:lastRowFirstColumn="0" w:lastRowLastColumn="0"/>
            </w:pPr>
            <w:r>
              <w:t>signed char</w:t>
            </w:r>
          </w:p>
        </w:tc>
        <w:tc>
          <w:tcPr>
            <w:tcW w:w="0" w:type="auto"/>
          </w:tcPr>
          <w:p w14:paraId="0AD85443" w14:textId="03E4492F" w:rsidR="00A26EEB" w:rsidRDefault="00A26EEB" w:rsidP="00A26EE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9282757" w14:textId="6DD476A4" w:rsidR="00A26EEB" w:rsidRDefault="00A26EEB" w:rsidP="00A26EEB">
            <w:pPr>
              <w:cnfStyle w:val="000000000000" w:firstRow="0" w:lastRow="0" w:firstColumn="0" w:lastColumn="0" w:oddVBand="0" w:evenVBand="0" w:oddHBand="0" w:evenHBand="0" w:firstRowFirstColumn="0" w:firstRowLastColumn="0" w:lastRowFirstColumn="0" w:lastRowLastColumn="0"/>
            </w:pPr>
            <w:r>
              <w:t>78n8, -45n8</w:t>
            </w:r>
          </w:p>
        </w:tc>
      </w:tr>
      <w:tr w:rsidR="00A26EEB" w14:paraId="5DED296F"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3283B204" w14:textId="6D10A408" w:rsidR="00A26EEB" w:rsidRDefault="00A26EEB" w:rsidP="00A26EEB">
            <w:r>
              <w:t>n16</w:t>
            </w:r>
          </w:p>
        </w:tc>
        <w:tc>
          <w:tcPr>
            <w:tcW w:w="0" w:type="auto"/>
          </w:tcPr>
          <w:p w14:paraId="01511D85" w14:textId="10179608" w:rsidR="00A26EEB" w:rsidRDefault="00A26EEB" w:rsidP="00A26EEB">
            <w:pPr>
              <w:cnfStyle w:val="000000000000" w:firstRow="0" w:lastRow="0" w:firstColumn="0" w:lastColumn="0" w:oddVBand="0" w:evenVBand="0" w:oddHBand="0" w:evenHBand="0" w:firstRowFirstColumn="0" w:firstRowLastColumn="0" w:lastRowFirstColumn="0" w:lastRowLastColumn="0"/>
            </w:pPr>
            <w:r>
              <w:t>signed short</w:t>
            </w:r>
          </w:p>
        </w:tc>
        <w:tc>
          <w:tcPr>
            <w:tcW w:w="0" w:type="auto"/>
          </w:tcPr>
          <w:p w14:paraId="3B5D1DF0" w14:textId="67D837EF" w:rsidR="00A26EEB" w:rsidRDefault="00A26EEB" w:rsidP="00A26EE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FE63788" w14:textId="282555E6" w:rsidR="00A26EEB" w:rsidRDefault="00A26EEB" w:rsidP="00A26EEB">
            <w:pPr>
              <w:cnfStyle w:val="000000000000" w:firstRow="0" w:lastRow="0" w:firstColumn="0" w:lastColumn="0" w:oddVBand="0" w:evenVBand="0" w:oddHBand="0" w:evenHBand="0" w:firstRowFirstColumn="0" w:firstRowLastColumn="0" w:lastRowFirstColumn="0" w:lastRowLastColumn="0"/>
            </w:pPr>
            <w:r>
              <w:t>9321n16, -490n16</w:t>
            </w:r>
          </w:p>
        </w:tc>
      </w:tr>
      <w:tr w:rsidR="00A26EEB" w14:paraId="71AFC4E0"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33295437" w14:textId="4F414DC1" w:rsidR="00A26EEB" w:rsidRDefault="00A26EEB" w:rsidP="00A26EEB">
            <w:r>
              <w:t>n32</w:t>
            </w:r>
          </w:p>
        </w:tc>
        <w:tc>
          <w:tcPr>
            <w:tcW w:w="0" w:type="auto"/>
          </w:tcPr>
          <w:p w14:paraId="5390979F" w14:textId="747801D1" w:rsidR="00A26EEB" w:rsidRDefault="00A26EEB" w:rsidP="00A26EEB">
            <w:pPr>
              <w:cnfStyle w:val="000000000000" w:firstRow="0" w:lastRow="0" w:firstColumn="0" w:lastColumn="0" w:oddVBand="0" w:evenVBand="0" w:oddHBand="0" w:evenHBand="0" w:firstRowFirstColumn="0" w:firstRowLastColumn="0" w:lastRowFirstColumn="0" w:lastRowLastColumn="0"/>
            </w:pPr>
            <w:r>
              <w:t>signed word</w:t>
            </w:r>
          </w:p>
        </w:tc>
        <w:tc>
          <w:tcPr>
            <w:tcW w:w="0" w:type="auto"/>
          </w:tcPr>
          <w:p w14:paraId="3979C306" w14:textId="6CE6BDF0" w:rsidR="00A26EEB" w:rsidRDefault="00A26EEB" w:rsidP="00A26EE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D15A033" w14:textId="7E5261AA" w:rsidR="00A26EEB" w:rsidRDefault="00A26EEB" w:rsidP="00A26EEB">
            <w:pPr>
              <w:cnfStyle w:val="000000000000" w:firstRow="0" w:lastRow="0" w:firstColumn="0" w:lastColumn="0" w:oddVBand="0" w:evenVBand="0" w:oddHBand="0" w:evenHBand="0" w:firstRowFirstColumn="0" w:firstRowLastColumn="0" w:lastRowFirstColumn="0" w:lastRowLastColumn="0"/>
            </w:pPr>
            <w:r>
              <w:t>80054n32, -7410n32</w:t>
            </w:r>
          </w:p>
        </w:tc>
      </w:tr>
      <w:tr w:rsidR="00A26EEB" w14:paraId="33CF2B98"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1779194C" w14:textId="0DC91EB0" w:rsidR="00A26EEB" w:rsidRDefault="00A26EEB" w:rsidP="00A26EEB">
            <w:r>
              <w:t>n64</w:t>
            </w:r>
          </w:p>
        </w:tc>
        <w:tc>
          <w:tcPr>
            <w:tcW w:w="0" w:type="auto"/>
          </w:tcPr>
          <w:p w14:paraId="1BCC3A2D" w14:textId="54E93DCA" w:rsidR="00A26EEB" w:rsidRDefault="00A26EEB" w:rsidP="00A26EEB">
            <w:pPr>
              <w:cnfStyle w:val="000000000000" w:firstRow="0" w:lastRow="0" w:firstColumn="0" w:lastColumn="0" w:oddVBand="0" w:evenVBand="0" w:oddHBand="0" w:evenHBand="0" w:firstRowFirstColumn="0" w:firstRowLastColumn="0" w:lastRowFirstColumn="0" w:lastRowLastColumn="0"/>
            </w:pPr>
            <w:r>
              <w:t>signed long</w:t>
            </w:r>
          </w:p>
        </w:tc>
        <w:tc>
          <w:tcPr>
            <w:tcW w:w="0" w:type="auto"/>
          </w:tcPr>
          <w:p w14:paraId="7C4B6A6A" w14:textId="6B119287" w:rsidR="00A26EEB" w:rsidRDefault="00A26EEB" w:rsidP="00A26EEB">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04E0815B" w14:textId="0F3B9839" w:rsidR="00A26EEB" w:rsidRDefault="00A26EEB" w:rsidP="00A26EEB">
            <w:pPr>
              <w:cnfStyle w:val="000000000000" w:firstRow="0" w:lastRow="0" w:firstColumn="0" w:lastColumn="0" w:oddVBand="0" w:evenVBand="0" w:oddHBand="0" w:evenHBand="0" w:firstRowFirstColumn="0" w:firstRowLastColumn="0" w:lastRowFirstColumn="0" w:lastRowLastColumn="0"/>
            </w:pPr>
            <w:r>
              <w:t>73891u64, -283746u64</w:t>
            </w:r>
          </w:p>
        </w:tc>
      </w:tr>
      <w:tr w:rsidR="00A26EEB" w14:paraId="65F35EC8"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6C84DDD2" w14:textId="30A025F8" w:rsidR="00A26EEB" w:rsidRDefault="00A26EEB" w:rsidP="00A26EEB">
            <w:r>
              <w:t>f</w:t>
            </w:r>
          </w:p>
        </w:tc>
        <w:tc>
          <w:tcPr>
            <w:tcW w:w="0" w:type="auto"/>
          </w:tcPr>
          <w:p w14:paraId="403EA086" w14:textId="6AAB6987" w:rsidR="00A26EEB" w:rsidRDefault="00A26EEB" w:rsidP="00A26EEB">
            <w:pPr>
              <w:cnfStyle w:val="000000000000" w:firstRow="0" w:lastRow="0" w:firstColumn="0" w:lastColumn="0" w:oddVBand="0" w:evenVBand="0" w:oddHBand="0" w:evenHBand="0" w:firstRowFirstColumn="0" w:firstRowLastColumn="0" w:lastRowFirstColumn="0" w:lastRowLastColumn="0"/>
            </w:pPr>
            <w:r>
              <w:t>float</w:t>
            </w:r>
          </w:p>
        </w:tc>
        <w:tc>
          <w:tcPr>
            <w:tcW w:w="0" w:type="auto"/>
          </w:tcPr>
          <w:p w14:paraId="1A371A05" w14:textId="1C2F2614" w:rsidR="00A26EEB" w:rsidRDefault="00A26EEB" w:rsidP="00A26EE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DA1096D" w14:textId="743E6F0C" w:rsidR="00A26EEB" w:rsidRDefault="00A26EEB" w:rsidP="00A26EEB">
            <w:pPr>
              <w:cnfStyle w:val="000000000000" w:firstRow="0" w:lastRow="0" w:firstColumn="0" w:lastColumn="0" w:oddVBand="0" w:evenVBand="0" w:oddHBand="0" w:evenHBand="0" w:firstRowFirstColumn="0" w:firstRowLastColumn="0" w:lastRowFirstColumn="0" w:lastRowLastColumn="0"/>
            </w:pPr>
            <w:r>
              <w:t>65.3f, -279.04f</w:t>
            </w:r>
          </w:p>
        </w:tc>
      </w:tr>
      <w:tr w:rsidR="00A26EEB" w14:paraId="23A3808C"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24D3F2D2" w14:textId="5287499C" w:rsidR="00A26EEB" w:rsidRDefault="00A26EEB" w:rsidP="00A26EEB">
            <w:r>
              <w:lastRenderedPageBreak/>
              <w:t>d</w:t>
            </w:r>
          </w:p>
        </w:tc>
        <w:tc>
          <w:tcPr>
            <w:tcW w:w="0" w:type="auto"/>
          </w:tcPr>
          <w:p w14:paraId="72171C22" w14:textId="37DE3E97" w:rsidR="00A26EEB" w:rsidRDefault="00A26EEB" w:rsidP="00A26EEB">
            <w:pPr>
              <w:cnfStyle w:val="000000000000" w:firstRow="0" w:lastRow="0" w:firstColumn="0" w:lastColumn="0" w:oddVBand="0" w:evenVBand="0" w:oddHBand="0" w:evenHBand="0" w:firstRowFirstColumn="0" w:firstRowLastColumn="0" w:lastRowFirstColumn="0" w:lastRowLastColumn="0"/>
            </w:pPr>
            <w:r>
              <w:t>double</w:t>
            </w:r>
          </w:p>
        </w:tc>
        <w:tc>
          <w:tcPr>
            <w:tcW w:w="0" w:type="auto"/>
          </w:tcPr>
          <w:p w14:paraId="1981E8E7" w14:textId="57D4896F" w:rsidR="00A26EEB" w:rsidRDefault="00A26EEB" w:rsidP="00A26EEB">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7B9F26E1" w14:textId="4EEDF2A1" w:rsidR="00A26EEB" w:rsidRDefault="00A26EEB" w:rsidP="00A26EEB">
            <w:pPr>
              <w:cnfStyle w:val="000000000000" w:firstRow="0" w:lastRow="0" w:firstColumn="0" w:lastColumn="0" w:oddVBand="0" w:evenVBand="0" w:oddHBand="0" w:evenHBand="0" w:firstRowFirstColumn="0" w:firstRowLastColumn="0" w:lastRowFirstColumn="0" w:lastRowLastColumn="0"/>
            </w:pPr>
            <w:r>
              <w:t>65.3d, -279.04d</w:t>
            </w:r>
          </w:p>
        </w:tc>
      </w:tr>
      <w:tr w:rsidR="00A26EEB" w14:paraId="39BB6F93" w14:textId="77777777" w:rsidTr="00F658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2B52DB8E" w14:textId="66B4306B" w:rsidR="00A26EEB" w:rsidRDefault="00A26EEB" w:rsidP="00A26EEB">
            <w:r>
              <w:t>#</w:t>
            </w:r>
          </w:p>
        </w:tc>
        <w:tc>
          <w:tcPr>
            <w:tcW w:w="0" w:type="auto"/>
          </w:tcPr>
          <w:p w14:paraId="24BDA2A4" w14:textId="628027BA" w:rsidR="00A26EEB" w:rsidRDefault="00A26EEB" w:rsidP="00A26EEB">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7D61229" w14:textId="04A55BAC" w:rsidR="00A26EEB" w:rsidRDefault="00EF532E" w:rsidP="00A26EEB">
            <w:pPr>
              <w:cnfStyle w:val="000000000000" w:firstRow="0" w:lastRow="0" w:firstColumn="0" w:lastColumn="0" w:oddVBand="0" w:evenVBand="0" w:oddHBand="0" w:evenHBand="0" w:firstRowFirstColumn="0" w:firstRowLastColumn="0" w:lastRowFirstColumn="0" w:lastRowLastColumn="0"/>
            </w:pPr>
            <w:r>
              <w:t>Variable</w:t>
            </w:r>
          </w:p>
        </w:tc>
        <w:tc>
          <w:tcPr>
            <w:tcW w:w="0" w:type="auto"/>
          </w:tcPr>
          <w:p w14:paraId="1A152F11" w14:textId="37DD064F" w:rsidR="00A26EEB" w:rsidRDefault="00A26EEB" w:rsidP="00A26EEB">
            <w:pPr>
              <w:cnfStyle w:val="000000000000" w:firstRow="0" w:lastRow="0" w:firstColumn="0" w:lastColumn="0" w:oddVBand="0" w:evenVBand="0" w:oddHBand="0" w:evenHBand="0" w:firstRowFirstColumn="0" w:firstRowLastColumn="0" w:lastRowFirstColumn="0" w:lastRowLastColumn="0"/>
            </w:pPr>
            <w:r>
              <w:t>#Hello, #</w:t>
            </w:r>
            <w:r w:rsidR="00C53312">
              <w:t>“</w:t>
            </w:r>
            <w:r>
              <w:t>Rockets are cool!”</w:t>
            </w:r>
          </w:p>
        </w:tc>
      </w:tr>
    </w:tbl>
    <w:p w14:paraId="460007B3" w14:textId="1E683158" w:rsidR="008017B5" w:rsidRDefault="008017B5" w:rsidP="00062859"/>
    <w:p w14:paraId="1E39CCEB" w14:textId="3DE883EE" w:rsidR="005A7018" w:rsidRDefault="001E411F" w:rsidP="0020413B">
      <w:pPr>
        <w:jc w:val="center"/>
      </w:pPr>
      <w:r>
        <w:t>A</w:t>
      </w:r>
      <w:r w:rsidR="005A7018">
        <w:t xml:space="preserve"> 64-bit unsigned integer, two floats, and a double</w:t>
      </w:r>
      <w:r w:rsidR="003F4A46">
        <w:t>:</w:t>
      </w:r>
    </w:p>
    <w:p w14:paraId="4F080013" w14:textId="3A6132D3" w:rsidR="005A404E" w:rsidRPr="00121711" w:rsidRDefault="005A7018" w:rsidP="00121711">
      <w:pPr>
        <w:jc w:val="center"/>
        <w:rPr>
          <w:rFonts w:ascii="Consolas" w:hAnsi="Consolas"/>
        </w:rPr>
      </w:pPr>
      <w:r>
        <w:rPr>
          <w:rFonts w:ascii="Consolas" w:hAnsi="Consolas"/>
        </w:rPr>
        <w:t>842987220u64</w:t>
      </w:r>
      <w:r w:rsidRPr="00C20012">
        <w:rPr>
          <w:rFonts w:ascii="Consolas" w:hAnsi="Consolas"/>
        </w:rPr>
        <w:t xml:space="preserve"> </w:t>
      </w:r>
      <w:r>
        <w:rPr>
          <w:rFonts w:ascii="Consolas" w:hAnsi="Consolas"/>
        </w:rPr>
        <w:t>56.43f 89.20f 78.002d</w:t>
      </w:r>
    </w:p>
    <w:p w14:paraId="37F76ED6" w14:textId="307336BF" w:rsidR="005A7018" w:rsidRDefault="00A26EEB" w:rsidP="0020413B">
      <w:pPr>
        <w:jc w:val="center"/>
      </w:pPr>
      <w:r>
        <w:t>Two strings, and 3 signed 16-bit integers:</w:t>
      </w:r>
    </w:p>
    <w:p w14:paraId="4C6DC2D9" w14:textId="7118DCB7" w:rsidR="0020413B" w:rsidRDefault="00E84A05" w:rsidP="008D62AE">
      <w:pPr>
        <w:jc w:val="center"/>
        <w:rPr>
          <w:rFonts w:ascii="Consolas" w:hAnsi="Consolas"/>
        </w:rPr>
      </w:pPr>
      <w:r>
        <w:rPr>
          <w:rFonts w:ascii="Consolas" w:hAnsi="Consolas"/>
        </w:rPr>
        <w:t>#</w:t>
      </w:r>
      <w:proofErr w:type="spellStart"/>
      <w:r>
        <w:rPr>
          <w:rFonts w:ascii="Consolas" w:hAnsi="Consolas"/>
        </w:rPr>
        <w:t>OneWordString</w:t>
      </w:r>
      <w:proofErr w:type="spellEnd"/>
      <w:r>
        <w:rPr>
          <w:rFonts w:ascii="Consolas" w:hAnsi="Consolas"/>
        </w:rPr>
        <w:t xml:space="preserve"> #</w:t>
      </w:r>
      <w:r w:rsidR="00C53312" w:rsidRPr="00C53312">
        <w:rPr>
          <w:rFonts w:ascii="Consolas" w:hAnsi="Consolas"/>
        </w:rPr>
        <w:t>“</w:t>
      </w:r>
      <w:r>
        <w:rPr>
          <w:rFonts w:ascii="Consolas" w:hAnsi="Consolas"/>
        </w:rPr>
        <w:t>Multi word string”</w:t>
      </w:r>
      <w:r w:rsidR="003B1B96">
        <w:rPr>
          <w:rFonts w:ascii="Consolas" w:hAnsi="Consolas"/>
        </w:rPr>
        <w:t xml:space="preserve"> -563n16 901n16 2733n16</w:t>
      </w:r>
    </w:p>
    <w:p w14:paraId="5102FFA5" w14:textId="6BE29C1D" w:rsidR="006175DE" w:rsidRDefault="009566E0" w:rsidP="006175DE">
      <w:pPr>
        <w:ind w:firstLine="720"/>
      </w:pPr>
      <w:r>
        <w:t>Note that strings containing spaces must be wrapped in quotes</w:t>
      </w:r>
      <w:r w:rsidR="00A77490">
        <w:t xml:space="preserve"> to be parsed properly.</w:t>
      </w:r>
      <w:r w:rsidR="00E07EC9">
        <w:t xml:space="preserve"> The quotes should not contain the # character.</w:t>
      </w:r>
    </w:p>
    <w:p w14:paraId="6F8C06AF" w14:textId="77777777" w:rsidR="00121711" w:rsidRDefault="00121711" w:rsidP="006175DE">
      <w:pPr>
        <w:ind w:firstLine="720"/>
      </w:pPr>
    </w:p>
    <w:p w14:paraId="16441939" w14:textId="28289590" w:rsidR="00DF1A0C" w:rsidRPr="009566E0" w:rsidRDefault="009566E0" w:rsidP="00A77490">
      <w:pPr>
        <w:ind w:firstLine="720"/>
        <w:rPr>
          <w:rFonts w:ascii="Consolas" w:hAnsi="Consolas"/>
        </w:rPr>
      </w:pPr>
      <w:r>
        <w:t>B</w:t>
      </w:r>
      <w:r w:rsidR="00DF1A0C">
        <w:t>elow the generic communication interface are three toggle switches for unlocking motor access. The motor requires three distinct unlock codes, in a unique order, to be armed, and the interface restricts the user to this order. The user should verify that the rocket’s response is as expected when attempting to unlock the motor.</w:t>
      </w:r>
    </w:p>
    <w:p w14:paraId="370857A8" w14:textId="7BB54C56" w:rsidR="00D613F2" w:rsidRDefault="001C5948" w:rsidP="00D613F2">
      <w:pPr>
        <w:jc w:val="center"/>
      </w:pPr>
      <w:r>
        <w:rPr>
          <w:rFonts w:ascii="Arial" w:hAnsi="Arial" w:cs="Arial"/>
          <w:noProof/>
          <w:color w:val="000000"/>
        </w:rPr>
        <w:drawing>
          <wp:inline distT="0" distB="0" distL="0" distR="0" wp14:anchorId="62FE9F87" wp14:editId="74EF6741">
            <wp:extent cx="4572000" cy="3231173"/>
            <wp:effectExtent l="0" t="0" r="0" b="7620"/>
            <wp:docPr id="3" name="Picture 3" descr="https://lh6.googleusercontent.com/9aRfpAh9GDMmcLL4xpLGw2Gm4gBZc3tE5ONQhDb0iz7QbZ0asFOIWQWnB4mukOvwP5f5pGH-P-_Lo1llwp6cD-04d2-g-KJif4pBzb4AhBgt7GxTbdiXE6wNTnJJhCbvKLx3D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aRfpAh9GDMmcLL4xpLGw2Gm4gBZc3tE5ONQhDb0iz7QbZ0asFOIWQWnB4mukOvwP5f5pGH-P-_Lo1llwp6cD-04d2-g-KJif4pBzb4AhBgt7GxTbdiXE6wNTnJJhCbvKLx3DX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231173"/>
                    </a:xfrm>
                    <a:prstGeom prst="rect">
                      <a:avLst/>
                    </a:prstGeom>
                    <a:noFill/>
                    <a:ln>
                      <a:noFill/>
                    </a:ln>
                  </pic:spPr>
                </pic:pic>
              </a:graphicData>
            </a:graphic>
          </wp:inline>
        </w:drawing>
      </w:r>
    </w:p>
    <w:p w14:paraId="0F4BD81C" w14:textId="6BAE740D" w:rsidR="00D613F2" w:rsidRDefault="00D613F2" w:rsidP="001C5948">
      <w:pPr>
        <w:jc w:val="center"/>
      </w:pPr>
      <w:r>
        <w:rPr>
          <w:rFonts w:ascii="Arial" w:hAnsi="Arial" w:cs="Arial"/>
          <w:noProof/>
          <w:color w:val="000000"/>
        </w:rPr>
        <w:lastRenderedPageBreak/>
        <w:drawing>
          <wp:inline distT="0" distB="0" distL="0" distR="0" wp14:anchorId="1EA6F44F" wp14:editId="05F74F99">
            <wp:extent cx="4572000" cy="3275135"/>
            <wp:effectExtent l="0" t="0" r="0" b="1905"/>
            <wp:docPr id="2" name="Picture 2" descr="https://lh4.googleusercontent.com/t_r6Azyda33EhCA7Jr7obTxfbxVJCgAXmhtDjk_SAX1Z3yPn1CptY4CD-Vjm7Gu7P24fwPChh5RSc6DmEKhbsL1QAY5nZU64Uhm9gyzKsGID7FeaoVI1oPgjtUY20dPw4Jct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_r6Azyda33EhCA7Jr7obTxfbxVJCgAXmhtDjk_SAX1Z3yPn1CptY4CD-Vjm7Gu7P24fwPChh5RSc6DmEKhbsL1QAY5nZU64Uhm9gyzKsGID7FeaoVI1oPgjtUY20dPw4Jctt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75135"/>
                    </a:xfrm>
                    <a:prstGeom prst="rect">
                      <a:avLst/>
                    </a:prstGeom>
                    <a:noFill/>
                    <a:ln>
                      <a:noFill/>
                    </a:ln>
                  </pic:spPr>
                </pic:pic>
              </a:graphicData>
            </a:graphic>
          </wp:inline>
        </w:drawing>
      </w:r>
    </w:p>
    <w:p w14:paraId="46DDFFF7" w14:textId="6B2BBBD8" w:rsidR="00071A53" w:rsidRDefault="001C5948" w:rsidP="0036152C">
      <w:pPr>
        <w:jc w:val="center"/>
        <w:rPr>
          <w:i/>
        </w:rPr>
      </w:pPr>
      <w:r>
        <w:rPr>
          <w:i/>
        </w:rPr>
        <w:t xml:space="preserve">The </w:t>
      </w:r>
      <w:r w:rsidR="00CC075F">
        <w:rPr>
          <w:i/>
        </w:rPr>
        <w:t>Hexdump</w:t>
      </w:r>
      <w:r w:rsidR="00994546">
        <w:rPr>
          <w:i/>
        </w:rPr>
        <w:t xml:space="preserve"> (above)</w:t>
      </w:r>
      <w:r w:rsidR="00CC075F">
        <w:rPr>
          <w:i/>
        </w:rPr>
        <w:t xml:space="preserve"> and Packet Viewer</w:t>
      </w:r>
      <w:r w:rsidR="00994546">
        <w:rPr>
          <w:i/>
        </w:rPr>
        <w:t xml:space="preserve"> (below)</w:t>
      </w:r>
      <w:r w:rsidR="00CC075F">
        <w:rPr>
          <w:i/>
        </w:rPr>
        <w:t xml:space="preserve"> windows.</w:t>
      </w:r>
    </w:p>
    <w:p w14:paraId="25777336" w14:textId="55486214" w:rsidR="003263D8" w:rsidRDefault="003263D8" w:rsidP="003263D8">
      <w:pPr>
        <w:ind w:firstLine="360"/>
      </w:pPr>
      <w:r>
        <w:t xml:space="preserve">To view raw incoming data, click the “Hexdump” button. This opens the Hexdump view, a live updating display of all bytes received, unfiltered, from other radios on the same frequency. </w:t>
      </w:r>
      <w:r w:rsidR="00360667">
        <w:t xml:space="preserve">Clicking the “Packet Viewer” button will open the Packet Viewer window, which lists all the packets successfully received from the controller in descending order of the time received. </w:t>
      </w:r>
      <w:r w:rsidR="00143F11">
        <w:t xml:space="preserve">Toggling the “ASCII” switch will display the packets as either hexadecimal bytes or ASCII characters; the latter is most useful </w:t>
      </w:r>
      <w:r w:rsidR="00D87C17">
        <w:t>for</w:t>
      </w:r>
      <w:r w:rsidR="00143F11">
        <w:t xml:space="preserve"> reading the console channel</w:t>
      </w:r>
      <w:r w:rsidR="00AF1653">
        <w:t>, while the former can be used to debug.</w:t>
      </w:r>
      <w:r>
        <w:t xml:space="preserve"> The </w:t>
      </w:r>
      <w:r w:rsidR="0041685D">
        <w:t>Packet Viewer permits users to filter by a particular channel; most human-readable output is sent from the vehicle on the /rocket/console channel.</w:t>
      </w:r>
      <w:r w:rsidR="00026257">
        <w:t xml:space="preserve"> Other logs </w:t>
      </w:r>
      <w:r w:rsidR="007B3E7F">
        <w:t>usually</w:t>
      </w:r>
      <w:r w:rsidR="00026257">
        <w:t xml:space="preserve"> have their own dedicated channel, such as /rocket/voltage.</w:t>
      </w:r>
    </w:p>
    <w:p w14:paraId="54E76970" w14:textId="214B02F3" w:rsidR="00807085" w:rsidRDefault="00807085" w:rsidP="00807085">
      <w:pPr>
        <w:rPr>
          <w:b/>
        </w:rPr>
      </w:pPr>
      <w:r>
        <w:rPr>
          <w:b/>
        </w:rPr>
        <w:t>Troubleshooting</w:t>
      </w:r>
    </w:p>
    <w:p w14:paraId="55BCE1F1" w14:textId="15EB3F47" w:rsidR="00D42BD7" w:rsidRPr="00E93B42" w:rsidRDefault="00D42BD7" w:rsidP="00807085">
      <w:r>
        <w:rPr>
          <w:b/>
        </w:rPr>
        <w:tab/>
      </w:r>
      <w:r w:rsidR="00E93B42">
        <w:t xml:space="preserve">Several </w:t>
      </w:r>
      <w:r w:rsidR="00153203">
        <w:t xml:space="preserve">things could prevent </w:t>
      </w:r>
      <w:r w:rsidR="00CD1A85">
        <w:t>the radios from establishing a proper connection between the motor controller and ground station.</w:t>
      </w:r>
      <w:r w:rsidR="00E56216">
        <w:t xml:space="preserve"> The first thing to check is the baudrates; all devices should be operating on a standard baudrate of 921600 bps. </w:t>
      </w:r>
      <w:r w:rsidR="004416EF">
        <w:t xml:space="preserve">One can verify that the connection between the ground station and its radio node is correct by opening the Hexdump </w:t>
      </w:r>
      <w:r w:rsidR="0071474A">
        <w:t xml:space="preserve">window, and opening the Arduino port. </w:t>
      </w:r>
      <w:r w:rsidR="00D87AB4">
        <w:t>Something to the effect of “Lora radio init on 434 Hz” will be received</w:t>
      </w:r>
      <w:r w:rsidR="00697AE8">
        <w:t xml:space="preserve"> if there are no issues with the ground station configuration.</w:t>
      </w:r>
      <w:r w:rsidR="00A01E3A">
        <w:t xml:space="preserve"> The Beaglebone configuration is much trickier to debug, but great effort has been made so that the common folk </w:t>
      </w:r>
      <w:r w:rsidR="003F6267">
        <w:t>won’t</w:t>
      </w:r>
      <w:r w:rsidR="00A01E3A">
        <w:t xml:space="preserve"> have to. As long as the Beaglebone is plugged into </w:t>
      </w:r>
      <w:r w:rsidR="000911B8">
        <w:t>a radio Arduino</w:t>
      </w:r>
      <w:r w:rsidR="00C844E2">
        <w:t xml:space="preserve"> (Uno or Mega)</w:t>
      </w:r>
      <w:r w:rsidR="000911B8">
        <w:t xml:space="preserve"> operating at 921600 bps, </w:t>
      </w:r>
      <w:r w:rsidR="003C3FDE">
        <w:t xml:space="preserve">hardware </w:t>
      </w:r>
      <w:r w:rsidR="006C311D">
        <w:t>setup should go off without a hitch.</w:t>
      </w:r>
    </w:p>
    <w:p w14:paraId="7B2BAD7B" w14:textId="76E3C3FF" w:rsidR="00807085" w:rsidRDefault="00807085" w:rsidP="00807085">
      <w:r>
        <w:tab/>
        <w:t xml:space="preserve">Potential issues with </w:t>
      </w:r>
      <w:r w:rsidR="000A4224">
        <w:t>the operation of</w:t>
      </w:r>
      <w:r w:rsidR="00C86202">
        <w:t xml:space="preserve"> this</w:t>
      </w:r>
      <w:r>
        <w:t xml:space="preserve"> system range in frequency between expected and extremely rare. The most common</w:t>
      </w:r>
      <w:r w:rsidR="00D22737">
        <w:t xml:space="preserve"> of these</w:t>
      </w:r>
      <w:r>
        <w:t xml:space="preserve"> is checksum errors, which result in packet drops; this is indicated by the “checksum errors” counter on the ground control main terminal window.</w:t>
      </w:r>
      <w:r w:rsidR="00B95EB6">
        <w:t xml:space="preserve"> These are rather common. When </w:t>
      </w:r>
      <w:r>
        <w:t xml:space="preserve">one of these is encountered, it’s usually not a big deal, but the previous </w:t>
      </w:r>
      <w:r>
        <w:lastRenderedPageBreak/>
        <w:t xml:space="preserve">command may have to be retransmitted. </w:t>
      </w:r>
      <w:r w:rsidR="00C5404D">
        <w:t>H</w:t>
      </w:r>
      <w:r>
        <w:t>ow to respond to a dropped packet</w:t>
      </w:r>
      <w:r w:rsidR="00C5404D" w:rsidRPr="00C5404D">
        <w:t xml:space="preserve"> </w:t>
      </w:r>
      <w:r w:rsidR="00C5404D">
        <w:t>is left to the user’s discretion</w:t>
      </w:r>
      <w:r>
        <w:t>; there are no automatic corrections.</w:t>
      </w:r>
    </w:p>
    <w:p w14:paraId="0C1F25F6" w14:textId="44941C11" w:rsidR="009E4191" w:rsidRDefault="00A86062" w:rsidP="00BE5186">
      <w:r>
        <w:tab/>
        <w:t>Another possible problem during controller operation is that the controller flow of execution will become trapped in an infinite loop</w:t>
      </w:r>
      <w:r w:rsidR="009252FC">
        <w:t>, and hang</w:t>
      </w:r>
      <w:r>
        <w:t xml:space="preserve">. Many hours of debugging have </w:t>
      </w:r>
      <w:r w:rsidR="000F39AD">
        <w:t>been put</w:t>
      </w:r>
      <w:r>
        <w:t xml:space="preserve"> towards preventing this from </w:t>
      </w:r>
      <w:r w:rsidR="002A33F6">
        <w:t>happening,</w:t>
      </w:r>
      <w:r>
        <w:t xml:space="preserve"> but it might still crop up.</w:t>
      </w:r>
      <w:r w:rsidR="00363F17">
        <w:t xml:space="preserve"> The only way to solve this issue is to reboot the Beaglebone.</w:t>
      </w:r>
      <w:r w:rsidR="009252FC">
        <w:t xml:space="preserve"> It’s easy to detect that a program hang has occurred</w:t>
      </w:r>
      <w:r w:rsidR="002C18B0">
        <w:t xml:space="preserve">; every iteration through its control loop, the </w:t>
      </w:r>
      <w:r w:rsidR="00D963D3">
        <w:t xml:space="preserve">Beaglebone proceeds through an animation on its build-in LEDs. If these LEDs stop animating for an extended period of time, a hang has </w:t>
      </w:r>
      <w:r w:rsidR="005B3F7F">
        <w:t>occurred,</w:t>
      </w:r>
      <w:r w:rsidR="00D963D3">
        <w:t xml:space="preserve"> and the device should be rebooted.</w:t>
      </w:r>
      <w:r w:rsidR="009941D2">
        <w:t xml:space="preserve"> Simply unplug, and restore, power </w:t>
      </w:r>
      <w:r w:rsidR="005B3F7F">
        <w:t>to</w:t>
      </w:r>
      <w:r w:rsidR="009941D2">
        <w:t xml:space="preserve"> the device</w:t>
      </w:r>
      <w:r w:rsidR="008B161C">
        <w:t>.</w:t>
      </w:r>
      <w:bookmarkStart w:id="0" w:name="_GoBack"/>
      <w:bookmarkEnd w:id="0"/>
    </w:p>
    <w:sectPr w:rsidR="009E4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C630" w14:textId="77777777" w:rsidR="00700798" w:rsidRDefault="00700798" w:rsidP="00D02035">
      <w:pPr>
        <w:spacing w:after="0" w:line="240" w:lineRule="auto"/>
      </w:pPr>
      <w:r>
        <w:separator/>
      </w:r>
    </w:p>
  </w:endnote>
  <w:endnote w:type="continuationSeparator" w:id="0">
    <w:p w14:paraId="39892178" w14:textId="77777777" w:rsidR="00700798" w:rsidRDefault="00700798" w:rsidP="00D0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AC87" w14:textId="77777777" w:rsidR="00700798" w:rsidRDefault="00700798" w:rsidP="00D02035">
      <w:pPr>
        <w:spacing w:after="0" w:line="240" w:lineRule="auto"/>
      </w:pPr>
      <w:r>
        <w:separator/>
      </w:r>
    </w:p>
  </w:footnote>
  <w:footnote w:type="continuationSeparator" w:id="0">
    <w:p w14:paraId="3368A8D0" w14:textId="77777777" w:rsidR="00700798" w:rsidRDefault="00700798" w:rsidP="00D02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D2E56"/>
    <w:multiLevelType w:val="hybridMultilevel"/>
    <w:tmpl w:val="C5F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48"/>
    <w:rsid w:val="00026257"/>
    <w:rsid w:val="00046A4D"/>
    <w:rsid w:val="00060732"/>
    <w:rsid w:val="00062859"/>
    <w:rsid w:val="00071A53"/>
    <w:rsid w:val="000911B8"/>
    <w:rsid w:val="000A4224"/>
    <w:rsid w:val="000B74B4"/>
    <w:rsid w:val="000F39AD"/>
    <w:rsid w:val="000F532C"/>
    <w:rsid w:val="00121711"/>
    <w:rsid w:val="00143F11"/>
    <w:rsid w:val="00153203"/>
    <w:rsid w:val="00164A5F"/>
    <w:rsid w:val="001C5948"/>
    <w:rsid w:val="001D1D13"/>
    <w:rsid w:val="001E411F"/>
    <w:rsid w:val="0020413B"/>
    <w:rsid w:val="002513AE"/>
    <w:rsid w:val="00290854"/>
    <w:rsid w:val="002926FD"/>
    <w:rsid w:val="002A33F6"/>
    <w:rsid w:val="002C18B0"/>
    <w:rsid w:val="002D275F"/>
    <w:rsid w:val="003025D5"/>
    <w:rsid w:val="003263D8"/>
    <w:rsid w:val="0033046D"/>
    <w:rsid w:val="00360667"/>
    <w:rsid w:val="0036152C"/>
    <w:rsid w:val="00363F17"/>
    <w:rsid w:val="003B1B96"/>
    <w:rsid w:val="003B6B20"/>
    <w:rsid w:val="003C3FDE"/>
    <w:rsid w:val="003F2090"/>
    <w:rsid w:val="003F4A46"/>
    <w:rsid w:val="003F5B6B"/>
    <w:rsid w:val="003F6267"/>
    <w:rsid w:val="004063B9"/>
    <w:rsid w:val="00410A84"/>
    <w:rsid w:val="0041685D"/>
    <w:rsid w:val="004416EF"/>
    <w:rsid w:val="004A71E5"/>
    <w:rsid w:val="004B11BD"/>
    <w:rsid w:val="005407B5"/>
    <w:rsid w:val="005A404E"/>
    <w:rsid w:val="005A7018"/>
    <w:rsid w:val="005B3F7F"/>
    <w:rsid w:val="005C033D"/>
    <w:rsid w:val="00603D1D"/>
    <w:rsid w:val="006175DE"/>
    <w:rsid w:val="00642F5D"/>
    <w:rsid w:val="006813FF"/>
    <w:rsid w:val="006929D7"/>
    <w:rsid w:val="00697AE8"/>
    <w:rsid w:val="006C2857"/>
    <w:rsid w:val="006C311D"/>
    <w:rsid w:val="00700798"/>
    <w:rsid w:val="0071474A"/>
    <w:rsid w:val="007B3E7F"/>
    <w:rsid w:val="007D1942"/>
    <w:rsid w:val="007F0367"/>
    <w:rsid w:val="008017B5"/>
    <w:rsid w:val="00807085"/>
    <w:rsid w:val="00815CC1"/>
    <w:rsid w:val="00820FA1"/>
    <w:rsid w:val="0083403F"/>
    <w:rsid w:val="00841CAB"/>
    <w:rsid w:val="008B161C"/>
    <w:rsid w:val="008D62AE"/>
    <w:rsid w:val="00921A9E"/>
    <w:rsid w:val="009252FC"/>
    <w:rsid w:val="00927AD9"/>
    <w:rsid w:val="009566E0"/>
    <w:rsid w:val="009941D2"/>
    <w:rsid w:val="00994546"/>
    <w:rsid w:val="009A3D2C"/>
    <w:rsid w:val="009D18D9"/>
    <w:rsid w:val="009E4191"/>
    <w:rsid w:val="00A01E3A"/>
    <w:rsid w:val="00A2135B"/>
    <w:rsid w:val="00A26EEB"/>
    <w:rsid w:val="00A55EC3"/>
    <w:rsid w:val="00A60F6B"/>
    <w:rsid w:val="00A77490"/>
    <w:rsid w:val="00A8458C"/>
    <w:rsid w:val="00A86062"/>
    <w:rsid w:val="00AA4DB7"/>
    <w:rsid w:val="00AE4A83"/>
    <w:rsid w:val="00AF1653"/>
    <w:rsid w:val="00B14C9A"/>
    <w:rsid w:val="00B17860"/>
    <w:rsid w:val="00B2442D"/>
    <w:rsid w:val="00B53C5A"/>
    <w:rsid w:val="00B9572B"/>
    <w:rsid w:val="00B95EB6"/>
    <w:rsid w:val="00BB461B"/>
    <w:rsid w:val="00BC3052"/>
    <w:rsid w:val="00BE5186"/>
    <w:rsid w:val="00C11510"/>
    <w:rsid w:val="00C20012"/>
    <w:rsid w:val="00C528DF"/>
    <w:rsid w:val="00C53312"/>
    <w:rsid w:val="00C5404D"/>
    <w:rsid w:val="00C73973"/>
    <w:rsid w:val="00C844E2"/>
    <w:rsid w:val="00C86202"/>
    <w:rsid w:val="00CC075F"/>
    <w:rsid w:val="00CC5BBC"/>
    <w:rsid w:val="00CD1A85"/>
    <w:rsid w:val="00D02035"/>
    <w:rsid w:val="00D16F79"/>
    <w:rsid w:val="00D22737"/>
    <w:rsid w:val="00D40A5A"/>
    <w:rsid w:val="00D42BD7"/>
    <w:rsid w:val="00D613F2"/>
    <w:rsid w:val="00D87AB4"/>
    <w:rsid w:val="00D87C17"/>
    <w:rsid w:val="00D963D3"/>
    <w:rsid w:val="00DF1A0C"/>
    <w:rsid w:val="00E07EC9"/>
    <w:rsid w:val="00E33C97"/>
    <w:rsid w:val="00E56216"/>
    <w:rsid w:val="00E613E5"/>
    <w:rsid w:val="00E84A05"/>
    <w:rsid w:val="00E93B42"/>
    <w:rsid w:val="00EB75D8"/>
    <w:rsid w:val="00EC1106"/>
    <w:rsid w:val="00EC13BD"/>
    <w:rsid w:val="00EF532E"/>
    <w:rsid w:val="00F0503D"/>
    <w:rsid w:val="00F234C5"/>
    <w:rsid w:val="00F350B0"/>
    <w:rsid w:val="00F52F5D"/>
    <w:rsid w:val="00F65886"/>
    <w:rsid w:val="00F97545"/>
    <w:rsid w:val="00FC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21A6"/>
  <w15:chartTrackingRefBased/>
  <w15:docId w15:val="{5CF07C4F-FFDF-46CD-90DD-5B2B71C2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035"/>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D02035"/>
    <w:rPr>
      <w:rFonts w:eastAsiaTheme="majorEastAsia" w:cstheme="majorBidi"/>
      <w:spacing w:val="-10"/>
      <w:kern w:val="28"/>
      <w:sz w:val="48"/>
      <w:szCs w:val="56"/>
    </w:rPr>
  </w:style>
  <w:style w:type="paragraph" w:styleId="Header">
    <w:name w:val="header"/>
    <w:basedOn w:val="Normal"/>
    <w:link w:val="HeaderChar"/>
    <w:uiPriority w:val="99"/>
    <w:unhideWhenUsed/>
    <w:rsid w:val="00D02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035"/>
  </w:style>
  <w:style w:type="paragraph" w:styleId="Footer">
    <w:name w:val="footer"/>
    <w:basedOn w:val="Normal"/>
    <w:link w:val="FooterChar"/>
    <w:uiPriority w:val="99"/>
    <w:unhideWhenUsed/>
    <w:rsid w:val="00D02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035"/>
  </w:style>
  <w:style w:type="paragraph" w:styleId="ListParagraph">
    <w:name w:val="List Paragraph"/>
    <w:basedOn w:val="Normal"/>
    <w:uiPriority w:val="34"/>
    <w:qFormat/>
    <w:rsid w:val="00D02035"/>
    <w:pPr>
      <w:ind w:left="720"/>
      <w:contextualSpacing/>
    </w:pPr>
  </w:style>
  <w:style w:type="table" w:styleId="TableGrid">
    <w:name w:val="Table Grid"/>
    <w:basedOn w:val="TableNormal"/>
    <w:uiPriority w:val="39"/>
    <w:rsid w:val="00801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A70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Foster</dc:creator>
  <cp:keywords/>
  <dc:description/>
  <cp:lastModifiedBy>Wade Foster</cp:lastModifiedBy>
  <cp:revision>135</cp:revision>
  <dcterms:created xsi:type="dcterms:W3CDTF">2019-05-19T22:38:00Z</dcterms:created>
  <dcterms:modified xsi:type="dcterms:W3CDTF">2019-05-20T22:18:00Z</dcterms:modified>
</cp:coreProperties>
</file>