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35CE6" w14:textId="77777777" w:rsidR="00C072C2" w:rsidRPr="0075301D" w:rsidRDefault="00C072C2" w:rsidP="00C072C2">
      <w:pPr>
        <w:rPr>
          <w:rFonts w:ascii="Helvetica" w:eastAsia="Times New Roman" w:hAnsi="Helvetica"/>
          <w:bdr w:val="none" w:sz="0" w:space="0" w:color="auto"/>
          <w:lang w:val="en-GB"/>
        </w:rPr>
      </w:pPr>
      <w:bookmarkStart w:id="0" w:name="OLE_LINK1"/>
      <w:bookmarkStart w:id="1" w:name="OLE_LINK2"/>
      <w:r w:rsidRPr="0075301D">
        <w:rPr>
          <w:rFonts w:ascii="Helvetica" w:eastAsia="Times New Roman" w:hAnsi="Helvetica" w:cs="Arial"/>
          <w:i/>
          <w:iCs/>
          <w:color w:val="333333"/>
          <w:bdr w:val="none" w:sz="0" w:space="0" w:color="auto" w:frame="1"/>
          <w:shd w:val="clear" w:color="auto" w:fill="FFFFFF"/>
          <w:lang w:val="en-GB"/>
        </w:rPr>
        <w:t>Classification:</w:t>
      </w:r>
      <w:r w:rsidRPr="0075301D">
        <w:rPr>
          <w:rFonts w:ascii="Helvetica" w:eastAsia="Times New Roman" w:hAnsi="Helvetica" w:cs="Arial"/>
          <w:iCs/>
          <w:color w:val="333333"/>
          <w:bdr w:val="none" w:sz="0" w:space="0" w:color="auto" w:frame="1"/>
          <w:shd w:val="clear" w:color="auto" w:fill="FFFFFF"/>
          <w:lang w:val="en-GB"/>
        </w:rPr>
        <w:t xml:space="preserve"> Biological sciences, </w:t>
      </w:r>
      <w:r w:rsidRPr="0075301D">
        <w:rPr>
          <w:rFonts w:ascii="Helvetica" w:eastAsia="Times New Roman" w:hAnsi="Helvetica" w:cs="Arial"/>
          <w:color w:val="333333"/>
          <w:bdr w:val="none" w:sz="0" w:space="0" w:color="auto"/>
          <w:shd w:val="clear" w:color="auto" w:fill="FFFFFF"/>
          <w:lang w:val="en-GB"/>
        </w:rPr>
        <w:t>Neuroscience</w:t>
      </w:r>
    </w:p>
    <w:p w14:paraId="3A1F9BAD" w14:textId="77777777" w:rsidR="00C072C2" w:rsidRPr="0075301D" w:rsidRDefault="00C072C2" w:rsidP="006C3F2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rPr>
      </w:pPr>
    </w:p>
    <w:p w14:paraId="69A4178F" w14:textId="77777777" w:rsidR="00C072C2" w:rsidRPr="0075301D" w:rsidRDefault="00C072C2" w:rsidP="006C3F2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rPr>
      </w:pPr>
    </w:p>
    <w:p w14:paraId="7FE394BB" w14:textId="1D82685B" w:rsidR="0094631C" w:rsidRPr="0075301D" w:rsidRDefault="00355519" w:rsidP="006C3F26">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rPr>
      </w:pPr>
      <w:r w:rsidRPr="0075301D">
        <w:rPr>
          <w:rFonts w:hAnsi="Helvetica"/>
          <w:b/>
        </w:rPr>
        <w:t>N</w:t>
      </w:r>
      <w:r w:rsidR="006C3F26" w:rsidRPr="0075301D">
        <w:rPr>
          <w:rFonts w:hAnsi="Helvetica"/>
          <w:b/>
        </w:rPr>
        <w:t xml:space="preserve">oise promotes independent control of gamma oscillations and grid firing by </w:t>
      </w:r>
      <w:r w:rsidRPr="0075301D">
        <w:rPr>
          <w:rFonts w:hAnsi="Helvetica"/>
          <w:b/>
        </w:rPr>
        <w:t>regulation</w:t>
      </w:r>
      <w:r w:rsidR="006C3F26" w:rsidRPr="0075301D">
        <w:rPr>
          <w:rFonts w:hAnsi="Helvetica"/>
          <w:b/>
        </w:rPr>
        <w:t xml:space="preserve"> of recurrent synaptic connections</w:t>
      </w:r>
    </w:p>
    <w:p w14:paraId="1F6C680B" w14:textId="1CE0340E" w:rsidR="00C072C2" w:rsidRPr="0075301D" w:rsidRDefault="00C072C2" w:rsidP="00C072C2">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bdr w:val="none" w:sz="0" w:space="0" w:color="auto"/>
          <w:lang w:val="en-GB"/>
        </w:rPr>
      </w:pPr>
    </w:p>
    <w:p w14:paraId="540C2948" w14:textId="77777777" w:rsidR="006E34A8" w:rsidRPr="0075301D" w:rsidRDefault="006E34A8"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p>
    <w:p w14:paraId="641BB29C" w14:textId="77777777" w:rsidR="000A0799" w:rsidRPr="0075301D" w:rsidRDefault="00AC5882"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rFonts w:hAnsi="Helvetica"/>
        </w:rPr>
      </w:pPr>
      <w:r w:rsidRPr="0075301D">
        <w:rPr>
          <w:rFonts w:hAnsi="Helvetica"/>
        </w:rPr>
        <w:t>Lukas Solanka</w:t>
      </w:r>
      <w:r w:rsidRPr="0075301D">
        <w:rPr>
          <w:rFonts w:hAnsi="Helvetica"/>
          <w:vertAlign w:val="superscript"/>
        </w:rPr>
        <w:t xml:space="preserve"> 2,3</w:t>
      </w:r>
      <w:r w:rsidRPr="0075301D">
        <w:rPr>
          <w:rFonts w:hAnsi="Helvetica"/>
          <w:lang w:val="nl-NL"/>
        </w:rPr>
        <w:t>, Mark C.W. van Rossum</w:t>
      </w:r>
      <w:r w:rsidRPr="0075301D">
        <w:rPr>
          <w:rFonts w:hAnsi="Helvetica"/>
          <w:vertAlign w:val="superscript"/>
        </w:rPr>
        <w:t xml:space="preserve"> 2</w:t>
      </w:r>
      <w:r w:rsidRPr="0075301D">
        <w:rPr>
          <w:rFonts w:hAnsi="Helvetica"/>
        </w:rPr>
        <w:t>, Matthew F. Nolan</w:t>
      </w:r>
      <w:r w:rsidRPr="0075301D">
        <w:rPr>
          <w:rFonts w:hAnsi="Helvetica"/>
          <w:vertAlign w:val="superscript"/>
        </w:rPr>
        <w:t xml:space="preserve"> 1</w:t>
      </w:r>
    </w:p>
    <w:p w14:paraId="159FEE54" w14:textId="77777777" w:rsidR="000A0799" w:rsidRPr="0075301D" w:rsidRDefault="000A0799"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p>
    <w:p w14:paraId="3386D652" w14:textId="7C72D168" w:rsidR="000A0799" w:rsidRPr="0075301D" w:rsidRDefault="00AC5882" w:rsidP="00071CEC">
      <w:pPr>
        <w:pStyle w:val="FreeForm"/>
        <w:spacing w:line="360" w:lineRule="auto"/>
        <w:rPr>
          <w:rFonts w:eastAsia="Helvetica" w:hAnsi="Helvetica" w:cs="Helvetica"/>
        </w:rPr>
      </w:pPr>
      <w:r w:rsidRPr="0075301D">
        <w:rPr>
          <w:rFonts w:hAnsi="Helvetica"/>
          <w:vertAlign w:val="superscript"/>
        </w:rPr>
        <w:t>1</w:t>
      </w:r>
      <w:r w:rsidRPr="0075301D">
        <w:rPr>
          <w:rFonts w:hAnsi="Helvetica"/>
          <w:lang w:val="en-US"/>
        </w:rPr>
        <w:t xml:space="preserve"> Centre for Integrative Physiology, University of Edinburgh, Hugh Robson Building, Edinburgh, EH8 9XD, United Kingdom</w:t>
      </w:r>
    </w:p>
    <w:p w14:paraId="56D8DE68" w14:textId="77777777" w:rsidR="000A0799" w:rsidRPr="0075301D" w:rsidRDefault="00AC5882"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rFonts w:hAnsi="Helvetica"/>
        </w:rPr>
      </w:pPr>
      <w:r w:rsidRPr="0075301D">
        <w:rPr>
          <w:rFonts w:hAnsi="Helvetica"/>
          <w:vertAlign w:val="superscript"/>
        </w:rPr>
        <w:t>2</w:t>
      </w:r>
      <w:r w:rsidRPr="0075301D">
        <w:rPr>
          <w:rFonts w:hAnsi="Helvetica"/>
        </w:rPr>
        <w:t xml:space="preserve"> Institute for Adaptive and Neural Computation</w:t>
      </w:r>
    </w:p>
    <w:p w14:paraId="58D914B8" w14:textId="77777777" w:rsidR="000A0799" w:rsidRPr="0075301D" w:rsidRDefault="00AC5882"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r w:rsidRPr="0075301D">
        <w:rPr>
          <w:rFonts w:hAnsi="Helvetica"/>
          <w:vertAlign w:val="superscript"/>
        </w:rPr>
        <w:t>3</w:t>
      </w:r>
      <w:r w:rsidRPr="0075301D">
        <w:rPr>
          <w:rFonts w:hAnsi="Helvetica"/>
        </w:rPr>
        <w:t xml:space="preserve"> Neuroinformatics Doctoral Training Centre, School of Informatics, University of Edinburgh, Edinburgh EH8 9AB, United Kingdom</w:t>
      </w:r>
    </w:p>
    <w:p w14:paraId="1AFCC7FD" w14:textId="77777777" w:rsidR="000A0799" w:rsidRPr="0075301D" w:rsidRDefault="000A0799"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p>
    <w:p w14:paraId="0D3BD9ED" w14:textId="77777777"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p>
    <w:p w14:paraId="4C240EBF" w14:textId="30949488"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r w:rsidRPr="0075301D">
        <w:rPr>
          <w:rFonts w:hAnsi="Helvetica"/>
          <w:i/>
        </w:rPr>
        <w:t>Corresponding author</w:t>
      </w:r>
      <w:r w:rsidRPr="0075301D">
        <w:rPr>
          <w:rFonts w:hAnsi="Helvetica"/>
        </w:rPr>
        <w:t>:</w:t>
      </w:r>
    </w:p>
    <w:p w14:paraId="11597971" w14:textId="4F12ECE3"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r w:rsidRPr="0075301D">
        <w:rPr>
          <w:rFonts w:hAnsi="Helvetica"/>
        </w:rPr>
        <w:t>Matthew F. Nolan</w:t>
      </w:r>
    </w:p>
    <w:p w14:paraId="2416A53F" w14:textId="6AFAECBA"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r w:rsidRPr="0075301D">
        <w:rPr>
          <w:rFonts w:hAnsi="Helvetica"/>
        </w:rPr>
        <w:t>Centre for Integrative Physiology, University of Edinburgh, Hugh Robson Building, Edinburgh, EH8 9XD, United Kingdom</w:t>
      </w:r>
    </w:p>
    <w:p w14:paraId="13C5F04A" w14:textId="2B9FF078"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r w:rsidRPr="0075301D">
        <w:rPr>
          <w:rFonts w:hAnsi="Helvetica"/>
        </w:rPr>
        <w:t>+44 131 650 9874</w:t>
      </w:r>
    </w:p>
    <w:p w14:paraId="37587E40" w14:textId="58F03FA1"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rPr>
      </w:pPr>
      <w:r w:rsidRPr="0075301D">
        <w:rPr>
          <w:rFonts w:hAnsi="Helvetica"/>
        </w:rPr>
        <w:t>mattnolan@ed.ac.uk</w:t>
      </w:r>
    </w:p>
    <w:p w14:paraId="4A89D5E4" w14:textId="25CBF12C" w:rsidR="00000209" w:rsidRPr="0075301D" w:rsidRDefault="00000209"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bCs/>
        </w:rPr>
      </w:pPr>
    </w:p>
    <w:p w14:paraId="31D8FE2A" w14:textId="77777777"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bCs/>
        </w:rPr>
      </w:pPr>
    </w:p>
    <w:p w14:paraId="6C9B718A" w14:textId="77777777"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bCs/>
        </w:rPr>
      </w:pPr>
    </w:p>
    <w:p w14:paraId="225FA4A2" w14:textId="6BC72EBC" w:rsidR="0075301D" w:rsidRPr="0075301D" w:rsidRDefault="007530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Cs/>
          <w:i/>
        </w:rPr>
      </w:pPr>
      <w:r w:rsidRPr="0075301D">
        <w:rPr>
          <w:rFonts w:hAnsi="Helvetica"/>
          <w:bCs/>
          <w:i/>
        </w:rPr>
        <w:t>Keywords:</w:t>
      </w:r>
      <w:r w:rsidRPr="0075301D">
        <w:rPr>
          <w:rFonts w:hAnsi="Helvetica"/>
          <w:bCs/>
        </w:rPr>
        <w:t xml:space="preserve"> Gamma </w:t>
      </w:r>
      <w:r>
        <w:rPr>
          <w:rFonts w:hAnsi="Helvetica"/>
          <w:bCs/>
        </w:rPr>
        <w:t>oscillation, recurrent network, neural computation, excitation, inhibition, epilepsy</w:t>
      </w:r>
    </w:p>
    <w:p w14:paraId="5051D123" w14:textId="77777777" w:rsidR="0037779A" w:rsidRPr="0075301D" w:rsidRDefault="0037779A" w:rsidP="00071CEC">
      <w:pPr>
        <w:spacing w:line="360" w:lineRule="auto"/>
        <w:rPr>
          <w:rFonts w:ascii="Helvetica" w:hAnsi="Helvetica" w:cs="Arial Unicode MS"/>
          <w:b/>
          <w:bCs/>
          <w:color w:val="000000"/>
        </w:rPr>
      </w:pPr>
      <w:r w:rsidRPr="0075301D">
        <w:rPr>
          <w:rFonts w:ascii="Helvetica" w:hAnsi="Helvetica"/>
          <w:b/>
          <w:bCs/>
        </w:rPr>
        <w:br w:type="page"/>
      </w:r>
    </w:p>
    <w:p w14:paraId="168CB0BA" w14:textId="4B3BCDC5" w:rsidR="00B02802" w:rsidRDefault="00B02802"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lastRenderedPageBreak/>
        <w:t>Abstract (250 words)</w:t>
      </w:r>
    </w:p>
    <w:p w14:paraId="660117C7" w14:textId="0446E5C0" w:rsidR="00FC1832" w:rsidRPr="00D36E7F" w:rsidRDefault="00053025" w:rsidP="00382C1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jc w:val="both"/>
        <w:rPr>
          <w:bCs/>
        </w:rPr>
      </w:pPr>
      <w:r>
        <w:rPr>
          <w:bCs/>
        </w:rPr>
        <w:t xml:space="preserve">Neural computations </w:t>
      </w:r>
      <w:r w:rsidR="00D27A1B">
        <w:rPr>
          <w:bCs/>
        </w:rPr>
        <w:t>underlying co</w:t>
      </w:r>
      <w:r w:rsidR="00B02802" w:rsidRPr="00D36E7F">
        <w:rPr>
          <w:bCs/>
        </w:rPr>
        <w:t xml:space="preserve">gnitive </w:t>
      </w:r>
      <w:r w:rsidR="00D27A1B">
        <w:rPr>
          <w:bCs/>
        </w:rPr>
        <w:t xml:space="preserve">functions </w:t>
      </w:r>
      <w:r w:rsidR="00B02802" w:rsidRPr="00D36E7F">
        <w:rPr>
          <w:bCs/>
        </w:rPr>
        <w:t>are associated with modulation of gamma frequency oscillations in network activity</w:t>
      </w:r>
      <w:r w:rsidR="002D3E2B">
        <w:rPr>
          <w:bCs/>
        </w:rPr>
        <w:t xml:space="preserve"> and require calibration of the strength of excitatory and inhibitory synaptic connections</w:t>
      </w:r>
      <w:r w:rsidR="00B02802" w:rsidRPr="00D36E7F">
        <w:rPr>
          <w:bCs/>
        </w:rPr>
        <w:t xml:space="preserve">. </w:t>
      </w:r>
      <w:r w:rsidR="002D3E2B">
        <w:rPr>
          <w:bCs/>
        </w:rPr>
        <w:t>However, p</w:t>
      </w:r>
      <w:r w:rsidR="007650A2" w:rsidRPr="00D36E7F">
        <w:rPr>
          <w:bCs/>
        </w:rPr>
        <w:t>rinciples</w:t>
      </w:r>
      <w:r w:rsidR="008C1D79" w:rsidRPr="00D36E7F">
        <w:rPr>
          <w:bCs/>
        </w:rPr>
        <w:t xml:space="preserve"> </w:t>
      </w:r>
      <w:r w:rsidR="007650A2" w:rsidRPr="00D36E7F">
        <w:rPr>
          <w:bCs/>
        </w:rPr>
        <w:t>relating</w:t>
      </w:r>
      <w:r w:rsidR="008C1D79" w:rsidRPr="00D36E7F">
        <w:rPr>
          <w:bCs/>
        </w:rPr>
        <w:t xml:space="preserve"> </w:t>
      </w:r>
      <w:r w:rsidR="00B02802" w:rsidRPr="00D36E7F">
        <w:rPr>
          <w:bCs/>
        </w:rPr>
        <w:t>gamma oscillations</w:t>
      </w:r>
      <w:r w:rsidR="005435C7">
        <w:rPr>
          <w:bCs/>
        </w:rPr>
        <w:t>, synaptic strength</w:t>
      </w:r>
      <w:r w:rsidR="00B02802" w:rsidRPr="00D36E7F">
        <w:rPr>
          <w:bCs/>
        </w:rPr>
        <w:t xml:space="preserve"> </w:t>
      </w:r>
      <w:r w:rsidR="005840C7" w:rsidRPr="00D36E7F">
        <w:rPr>
          <w:bCs/>
        </w:rPr>
        <w:t>and</w:t>
      </w:r>
      <w:r w:rsidR="00EA158E" w:rsidRPr="00D36E7F">
        <w:rPr>
          <w:bCs/>
        </w:rPr>
        <w:t xml:space="preserve"> circuit</w:t>
      </w:r>
      <w:r w:rsidR="0037779A" w:rsidRPr="00D36E7F">
        <w:rPr>
          <w:bCs/>
        </w:rPr>
        <w:t xml:space="preserve"> computations</w:t>
      </w:r>
      <w:r w:rsidR="005E0646" w:rsidRPr="005E0646">
        <w:rPr>
          <w:bCs/>
        </w:rPr>
        <w:t xml:space="preserve"> </w:t>
      </w:r>
      <w:r w:rsidR="008C1D79" w:rsidRPr="00D36E7F">
        <w:rPr>
          <w:bCs/>
        </w:rPr>
        <w:t xml:space="preserve">are </w:t>
      </w:r>
      <w:r w:rsidR="002173DC">
        <w:rPr>
          <w:bCs/>
        </w:rPr>
        <w:t>un</w:t>
      </w:r>
      <w:r w:rsidR="00736887" w:rsidRPr="00D36E7F">
        <w:rPr>
          <w:bCs/>
        </w:rPr>
        <w:t>clear</w:t>
      </w:r>
      <w:r w:rsidR="00E11BCC" w:rsidRPr="00D36E7F">
        <w:rPr>
          <w:bCs/>
        </w:rPr>
        <w:t xml:space="preserve">. </w:t>
      </w:r>
      <w:r w:rsidR="002173DC">
        <w:rPr>
          <w:bCs/>
        </w:rPr>
        <w:t>W</w:t>
      </w:r>
      <w:r w:rsidR="00000209" w:rsidRPr="00D36E7F">
        <w:rPr>
          <w:bCs/>
        </w:rPr>
        <w:t>e</w:t>
      </w:r>
      <w:r w:rsidR="00473E78" w:rsidRPr="00D36E7F">
        <w:rPr>
          <w:bCs/>
        </w:rPr>
        <w:t xml:space="preserve"> </w:t>
      </w:r>
      <w:r w:rsidR="002D3E2B">
        <w:rPr>
          <w:bCs/>
        </w:rPr>
        <w:t>address this issue</w:t>
      </w:r>
      <w:r w:rsidR="002173DC">
        <w:rPr>
          <w:bCs/>
        </w:rPr>
        <w:t xml:space="preserve"> </w:t>
      </w:r>
      <w:r w:rsidR="002D3E2B">
        <w:rPr>
          <w:bCs/>
        </w:rPr>
        <w:t xml:space="preserve">through </w:t>
      </w:r>
      <w:r w:rsidR="002D3E2B" w:rsidRPr="00D36E7F">
        <w:rPr>
          <w:bCs/>
        </w:rPr>
        <w:t>systematic variation in the strength of recurrent inhibitory and excitatory connections</w:t>
      </w:r>
      <w:r w:rsidR="002D3E2B">
        <w:rPr>
          <w:bCs/>
        </w:rPr>
        <w:t xml:space="preserve"> in</w:t>
      </w:r>
      <w:r w:rsidR="002173DC">
        <w:rPr>
          <w:bCs/>
        </w:rPr>
        <w:t xml:space="preserve"> </w:t>
      </w:r>
      <w:r w:rsidR="002173DC" w:rsidRPr="00D36E7F">
        <w:rPr>
          <w:bCs/>
        </w:rPr>
        <w:t>attractor network models</w:t>
      </w:r>
      <w:r w:rsidR="002173DC">
        <w:rPr>
          <w:bCs/>
        </w:rPr>
        <w:t xml:space="preserve"> that account for grid firing and theta-nested gamma oscillations</w:t>
      </w:r>
      <w:r w:rsidR="002173DC" w:rsidRPr="002173DC">
        <w:rPr>
          <w:bCs/>
        </w:rPr>
        <w:t xml:space="preserve"> </w:t>
      </w:r>
      <w:r w:rsidR="002173DC" w:rsidRPr="00D36E7F">
        <w:rPr>
          <w:bCs/>
        </w:rPr>
        <w:t>in the medial entorhinal cortex</w:t>
      </w:r>
      <w:r w:rsidR="000A6BEC" w:rsidRPr="00D36E7F">
        <w:rPr>
          <w:bCs/>
        </w:rPr>
        <w:t xml:space="preserve">. </w:t>
      </w:r>
      <w:r w:rsidR="002D3E2B">
        <w:rPr>
          <w:bCs/>
        </w:rPr>
        <w:t>W</w:t>
      </w:r>
      <w:r w:rsidR="0037779A" w:rsidRPr="00D36E7F">
        <w:rPr>
          <w:bCs/>
        </w:rPr>
        <w:t xml:space="preserve">e </w:t>
      </w:r>
      <w:r w:rsidR="005E0646">
        <w:rPr>
          <w:bCs/>
        </w:rPr>
        <w:t>show that</w:t>
      </w:r>
      <w:r w:rsidR="000A6BEC" w:rsidRPr="00D36E7F">
        <w:rPr>
          <w:bCs/>
        </w:rPr>
        <w:t xml:space="preserve"> </w:t>
      </w:r>
      <w:r w:rsidR="005435C7">
        <w:rPr>
          <w:bCs/>
        </w:rPr>
        <w:t>g</w:t>
      </w:r>
      <w:r w:rsidR="002D3E2B">
        <w:rPr>
          <w:bCs/>
        </w:rPr>
        <w:t>rid firing and gamma</w:t>
      </w:r>
      <w:r>
        <w:rPr>
          <w:bCs/>
        </w:rPr>
        <w:t xml:space="preserve"> </w:t>
      </w:r>
      <w:r w:rsidR="00382C15">
        <w:rPr>
          <w:bCs/>
        </w:rPr>
        <w:t>oscillations</w:t>
      </w:r>
      <w:r w:rsidR="002D3E2B">
        <w:rPr>
          <w:bCs/>
        </w:rPr>
        <w:t xml:space="preserve"> are differentially sensitive to variation in</w:t>
      </w:r>
      <w:r w:rsidR="00F33555">
        <w:rPr>
          <w:bCs/>
        </w:rPr>
        <w:t xml:space="preserve"> excitatory and inhibitory synaptic strength</w:t>
      </w:r>
      <w:r w:rsidR="00031867">
        <w:rPr>
          <w:bCs/>
        </w:rPr>
        <w:t>,</w:t>
      </w:r>
      <w:r w:rsidR="00F33555">
        <w:rPr>
          <w:bCs/>
        </w:rPr>
        <w:t xml:space="preserve"> </w:t>
      </w:r>
      <w:r w:rsidR="002D3E2B">
        <w:rPr>
          <w:bCs/>
        </w:rPr>
        <w:t xml:space="preserve">with </w:t>
      </w:r>
      <w:r w:rsidR="005E0646">
        <w:rPr>
          <w:bCs/>
        </w:rPr>
        <w:t xml:space="preserve">gamma activity </w:t>
      </w:r>
      <w:r w:rsidR="002D3E2B">
        <w:rPr>
          <w:bCs/>
        </w:rPr>
        <w:t>providing</w:t>
      </w:r>
      <w:r w:rsidR="00F33555">
        <w:rPr>
          <w:bCs/>
        </w:rPr>
        <w:t xml:space="preserve"> little information about</w:t>
      </w:r>
      <w:r w:rsidR="0037779A" w:rsidRPr="00D36E7F">
        <w:rPr>
          <w:bCs/>
        </w:rPr>
        <w:t xml:space="preserve"> grid computations</w:t>
      </w:r>
      <w:r w:rsidR="005E0646">
        <w:rPr>
          <w:bCs/>
        </w:rPr>
        <w:t xml:space="preserve"> or the probability of a network forming an attractor state. Surprisingly</w:t>
      </w:r>
      <w:r w:rsidR="008C1D79" w:rsidRPr="00D36E7F">
        <w:rPr>
          <w:bCs/>
        </w:rPr>
        <w:t>,</w:t>
      </w:r>
      <w:r w:rsidR="009D7B43" w:rsidRPr="00D36E7F">
        <w:rPr>
          <w:bCs/>
        </w:rPr>
        <w:t xml:space="preserve"> </w:t>
      </w:r>
      <w:r w:rsidR="002F2A45" w:rsidRPr="00D36E7F">
        <w:rPr>
          <w:bCs/>
        </w:rPr>
        <w:t>moderate</w:t>
      </w:r>
      <w:r w:rsidR="005E0646" w:rsidRPr="005E0646">
        <w:rPr>
          <w:bCs/>
        </w:rPr>
        <w:t xml:space="preserve"> </w:t>
      </w:r>
      <w:r w:rsidR="005E0646">
        <w:rPr>
          <w:bCs/>
        </w:rPr>
        <w:t>intrinsic</w:t>
      </w:r>
      <w:r w:rsidR="002F2A45" w:rsidRPr="00D36E7F">
        <w:rPr>
          <w:bCs/>
        </w:rPr>
        <w:t xml:space="preserve"> </w:t>
      </w:r>
      <w:r w:rsidR="005F0717" w:rsidRPr="00D36E7F">
        <w:rPr>
          <w:bCs/>
        </w:rPr>
        <w:t xml:space="preserve">noise </w:t>
      </w:r>
      <w:r>
        <w:rPr>
          <w:bCs/>
        </w:rPr>
        <w:t>massively</w:t>
      </w:r>
      <w:r w:rsidRPr="00D36E7F">
        <w:rPr>
          <w:bCs/>
        </w:rPr>
        <w:t xml:space="preserve"> </w:t>
      </w:r>
      <w:r w:rsidR="0001659B">
        <w:rPr>
          <w:bCs/>
        </w:rPr>
        <w:t>increases</w:t>
      </w:r>
      <w:r w:rsidR="0037779A" w:rsidRPr="00D36E7F">
        <w:rPr>
          <w:bCs/>
        </w:rPr>
        <w:t xml:space="preserve"> the range of synaptic strengths that support gamma oscillations and grid computation</w:t>
      </w:r>
      <w:r w:rsidR="000A6BEC" w:rsidRPr="00D36E7F">
        <w:rPr>
          <w:bCs/>
        </w:rPr>
        <w:t>.</w:t>
      </w:r>
      <w:r w:rsidR="00EA158E" w:rsidRPr="00D36E7F">
        <w:rPr>
          <w:bCs/>
        </w:rPr>
        <w:t xml:space="preserve"> </w:t>
      </w:r>
      <w:r w:rsidR="005435C7">
        <w:rPr>
          <w:bCs/>
        </w:rPr>
        <w:t>With moderate noise</w:t>
      </w:r>
      <w:r w:rsidR="0001659B">
        <w:rPr>
          <w:bCs/>
        </w:rPr>
        <w:t>,</w:t>
      </w:r>
      <w:r w:rsidR="005435C7">
        <w:rPr>
          <w:bCs/>
        </w:rPr>
        <w:t xml:space="preserve"> variation in </w:t>
      </w:r>
      <w:r w:rsidR="006B7FCF">
        <w:rPr>
          <w:bCs/>
        </w:rPr>
        <w:t xml:space="preserve">excitatory or inhibitory </w:t>
      </w:r>
      <w:r w:rsidR="005435C7">
        <w:rPr>
          <w:bCs/>
        </w:rPr>
        <w:t xml:space="preserve">synaptic strength tunes the amplitude and frequency of gamma activity without disrupting grid firing. </w:t>
      </w:r>
      <w:r w:rsidR="00EA158E" w:rsidRPr="00D36E7F">
        <w:rPr>
          <w:bCs/>
        </w:rPr>
        <w:t>This</w:t>
      </w:r>
      <w:r w:rsidR="002173DC">
        <w:rPr>
          <w:bCs/>
        </w:rPr>
        <w:t xml:space="preserve"> beneficial role for noise</w:t>
      </w:r>
      <w:r w:rsidR="00EA158E" w:rsidRPr="00D36E7F">
        <w:rPr>
          <w:bCs/>
        </w:rPr>
        <w:t xml:space="preserve"> </w:t>
      </w:r>
      <w:r w:rsidR="002173DC">
        <w:rPr>
          <w:bCs/>
        </w:rPr>
        <w:t xml:space="preserve">results </w:t>
      </w:r>
      <w:r w:rsidR="00EA158E" w:rsidRPr="00D36E7F">
        <w:rPr>
          <w:bCs/>
        </w:rPr>
        <w:t>primarily from disruption of epileptic-like network states.</w:t>
      </w:r>
      <w:r w:rsidR="000A6BEC" w:rsidRPr="00D36E7F">
        <w:rPr>
          <w:bCs/>
        </w:rPr>
        <w:t xml:space="preserve"> </w:t>
      </w:r>
      <w:r w:rsidR="00EA158E" w:rsidRPr="00D36E7F">
        <w:rPr>
          <w:bCs/>
        </w:rPr>
        <w:t xml:space="preserve">Thus, gamma </w:t>
      </w:r>
      <w:r w:rsidR="002D3E2B">
        <w:rPr>
          <w:bCs/>
        </w:rPr>
        <w:t xml:space="preserve">activity </w:t>
      </w:r>
      <w:r w:rsidR="00B75E72">
        <w:rPr>
          <w:bCs/>
        </w:rPr>
        <w:t xml:space="preserve">may </w:t>
      </w:r>
      <w:r w:rsidR="005435C7">
        <w:rPr>
          <w:bCs/>
        </w:rPr>
        <w:t>have complex relationships to</w:t>
      </w:r>
      <w:r w:rsidR="00EA158E" w:rsidRPr="00D36E7F">
        <w:rPr>
          <w:bCs/>
        </w:rPr>
        <w:t xml:space="preserve"> computation, w</w:t>
      </w:r>
      <w:r w:rsidR="0037779A" w:rsidRPr="00D36E7F">
        <w:rPr>
          <w:bCs/>
        </w:rPr>
        <w:t xml:space="preserve">hile moderate noise </w:t>
      </w:r>
      <w:r w:rsidR="005435C7">
        <w:rPr>
          <w:bCs/>
        </w:rPr>
        <w:t xml:space="preserve">may promote independent control of multiplexed firing </w:t>
      </w:r>
      <w:r w:rsidR="006B7FCF">
        <w:rPr>
          <w:bCs/>
        </w:rPr>
        <w:t>rate-</w:t>
      </w:r>
      <w:r w:rsidR="005435C7">
        <w:rPr>
          <w:bCs/>
        </w:rPr>
        <w:t xml:space="preserve"> and gamma-based computational mechanisms</w:t>
      </w:r>
      <w:r w:rsidR="0037779A" w:rsidRPr="00D36E7F">
        <w:rPr>
          <w:bCs/>
        </w:rPr>
        <w:t>.</w:t>
      </w:r>
      <w:r w:rsidR="00F10CC8" w:rsidRPr="00F10CC8">
        <w:rPr>
          <w:bCs/>
        </w:rPr>
        <w:t xml:space="preserve"> </w:t>
      </w:r>
      <w:r w:rsidR="00F10CC8" w:rsidRPr="00D36E7F">
        <w:rPr>
          <w:bCs/>
        </w:rPr>
        <w:t>Our results have implications for</w:t>
      </w:r>
      <w:r w:rsidR="00F10CC8">
        <w:rPr>
          <w:bCs/>
        </w:rPr>
        <w:t xml:space="preserve"> tuning of normal circuit function and for</w:t>
      </w:r>
      <w:r w:rsidR="00F10CC8" w:rsidRPr="00D36E7F">
        <w:rPr>
          <w:bCs/>
        </w:rPr>
        <w:t xml:space="preserve"> disorders in which gamma oscillations and synaptic strength are modified.</w:t>
      </w:r>
    </w:p>
    <w:p w14:paraId="40BA1AB2" w14:textId="77777777" w:rsidR="00AC0664" w:rsidRDefault="00AC0664" w:rsidP="00382C1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p>
    <w:p w14:paraId="6390B7AC" w14:textId="41E3327A" w:rsidR="00B02802" w:rsidRDefault="00B02802"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t>Significance statement (120 words)</w:t>
      </w:r>
    </w:p>
    <w:p w14:paraId="11E61B2C" w14:textId="06ED18E1" w:rsidR="006B7FCF" w:rsidRPr="006B7FCF" w:rsidRDefault="009C584A" w:rsidP="00382C15">
      <w:pPr>
        <w:pStyle w:val="Body"/>
        <w:tabs>
          <w:tab w:val="left" w:pos="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Relating brain activity to computations that mediate cognitive processes and to their underlying synaptic mechanisms is challenging. Gamma </w:t>
      </w:r>
      <w:r w:rsidR="00CC7DF2">
        <w:rPr>
          <w:bCs/>
        </w:rPr>
        <w:t xml:space="preserve">frequency </w:t>
      </w:r>
      <w:r>
        <w:rPr>
          <w:bCs/>
        </w:rPr>
        <w:t>network rhy</w:t>
      </w:r>
      <w:r w:rsidR="002C6CD5">
        <w:rPr>
          <w:bCs/>
        </w:rPr>
        <w:t>thms vary with cognitive states</w:t>
      </w:r>
      <w:r w:rsidR="005E1E21">
        <w:rPr>
          <w:bCs/>
        </w:rPr>
        <w:t xml:space="preserve"> and abilities. While they have been</w:t>
      </w:r>
      <w:r w:rsidR="002C6CD5">
        <w:rPr>
          <w:bCs/>
        </w:rPr>
        <w:t xml:space="preserve"> </w:t>
      </w:r>
      <w:r>
        <w:rPr>
          <w:bCs/>
        </w:rPr>
        <w:t>proposed to have specific computational roles</w:t>
      </w:r>
      <w:r w:rsidR="005E1E21">
        <w:rPr>
          <w:bCs/>
        </w:rPr>
        <w:t>, they may instead simply be a byproduct of neural circuit activation</w:t>
      </w:r>
      <w:r w:rsidR="002C6CD5">
        <w:rPr>
          <w:bCs/>
        </w:rPr>
        <w:t xml:space="preserve">. </w:t>
      </w:r>
      <w:r w:rsidR="00F10CC8">
        <w:rPr>
          <w:bCs/>
        </w:rPr>
        <w:t xml:space="preserve">Here we systematically analyze </w:t>
      </w:r>
      <w:r w:rsidR="002C6CD5">
        <w:rPr>
          <w:bCs/>
        </w:rPr>
        <w:t>effect</w:t>
      </w:r>
      <w:r w:rsidR="00F10CC8">
        <w:rPr>
          <w:bCs/>
        </w:rPr>
        <w:t>s</w:t>
      </w:r>
      <w:r w:rsidR="002C6CD5">
        <w:rPr>
          <w:bCs/>
        </w:rPr>
        <w:t xml:space="preserve"> of inhibitory and excitatory synaptic strength in a model that accounts for gamma and</w:t>
      </w:r>
      <w:r w:rsidR="00053025">
        <w:rPr>
          <w:bCs/>
        </w:rPr>
        <w:t xml:space="preserve"> for</w:t>
      </w:r>
      <w:r w:rsidR="002C6CD5">
        <w:rPr>
          <w:bCs/>
        </w:rPr>
        <w:t xml:space="preserve"> rate-coded grid firing fields</w:t>
      </w:r>
      <w:r w:rsidR="005E1E21">
        <w:rPr>
          <w:bCs/>
        </w:rPr>
        <w:t xml:space="preserve"> through a shared synaptic mechanism</w:t>
      </w:r>
      <w:r w:rsidR="00F10CC8">
        <w:rPr>
          <w:bCs/>
        </w:rPr>
        <w:t>. We demonstrate that</w:t>
      </w:r>
      <w:r w:rsidR="002C6CD5">
        <w:rPr>
          <w:bCs/>
        </w:rPr>
        <w:t xml:space="preserve"> the relationship between gamma and computation is complex and highly sensitive to noise, which suppresses</w:t>
      </w:r>
      <w:r w:rsidR="00CC7DF2">
        <w:rPr>
          <w:bCs/>
        </w:rPr>
        <w:t xml:space="preserve"> epileptic states. We show how variation in synaptic strength can </w:t>
      </w:r>
      <w:r w:rsidR="005E1E21">
        <w:rPr>
          <w:bCs/>
        </w:rPr>
        <w:t>independent</w:t>
      </w:r>
      <w:r w:rsidR="00CC7DF2">
        <w:rPr>
          <w:bCs/>
        </w:rPr>
        <w:t xml:space="preserve">ly control gamma and grid firing. </w:t>
      </w:r>
      <w:r w:rsidR="00CC7DF2" w:rsidRPr="00282F63">
        <w:rPr>
          <w:bCs/>
        </w:rPr>
        <w:t>This is consistent with multiplexed computational roles for gamma</w:t>
      </w:r>
      <w:r w:rsidR="002C6CD5">
        <w:rPr>
          <w:bCs/>
        </w:rPr>
        <w:t xml:space="preserve">. </w:t>
      </w:r>
    </w:p>
    <w:p w14:paraId="07C61F24" w14:textId="77777777" w:rsidR="0037779A" w:rsidRDefault="0037779A" w:rsidP="00071CEC">
      <w:pPr>
        <w:spacing w:line="360" w:lineRule="auto"/>
        <w:rPr>
          <w:rStyle w:val="Strong"/>
          <w:rFonts w:ascii="Helvetica" w:hAnsi="Arial Unicode MS" w:cs="Arial Unicode MS"/>
          <w:b w:val="0"/>
          <w:color w:val="000000"/>
        </w:rPr>
      </w:pPr>
      <w:r>
        <w:rPr>
          <w:rStyle w:val="Strong"/>
          <w:b w:val="0"/>
        </w:rPr>
        <w:br w:type="page"/>
      </w:r>
    </w:p>
    <w:p w14:paraId="6A6DA199" w14:textId="0E5E6800" w:rsidR="00D60D96" w:rsidRPr="00D60D96" w:rsidRDefault="00D60D96"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rStyle w:val="Strong"/>
          <w:b w:val="0"/>
        </w:rPr>
      </w:pPr>
      <w:r w:rsidRPr="00D60D96">
        <w:rPr>
          <w:rStyle w:val="Strong"/>
          <w:b w:val="0"/>
        </w:rPr>
        <w:t>\body</w:t>
      </w:r>
    </w:p>
    <w:p w14:paraId="5B193F64" w14:textId="77777777" w:rsidR="00D36E7F" w:rsidRPr="00D36E7F" w:rsidRDefault="00D36E7F"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rStyle w:val="Strong"/>
        </w:rPr>
      </w:pPr>
      <w:r w:rsidRPr="00D36E7F">
        <w:rPr>
          <w:rStyle w:val="Strong"/>
        </w:rPr>
        <w:t>Introduction</w:t>
      </w:r>
    </w:p>
    <w:p w14:paraId="5924BC1F" w14:textId="64769F17" w:rsidR="008A7E28" w:rsidRDefault="001C4F43"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Cognitive processes require execution of computations by neural circuits and are associated with gamma frequency oscillations in </w:t>
      </w:r>
      <w:r w:rsidR="00F97C07">
        <w:rPr>
          <w:rStyle w:val="Strong"/>
          <w:b w:val="0"/>
        </w:rPr>
        <w:t>network</w:t>
      </w:r>
      <w:r w:rsidR="00C32EAC">
        <w:rPr>
          <w:rStyle w:val="Strong"/>
          <w:b w:val="0"/>
        </w:rPr>
        <w:t xml:space="preserve"> activity. </w:t>
      </w:r>
      <w:r w:rsidR="00F10CC8">
        <w:rPr>
          <w:rStyle w:val="Strong"/>
          <w:b w:val="0"/>
        </w:rPr>
        <w:t>G</w:t>
      </w:r>
      <w:r w:rsidR="00C32EAC">
        <w:rPr>
          <w:rStyle w:val="Strong"/>
          <w:b w:val="0"/>
        </w:rPr>
        <w:t xml:space="preserve">amma </w:t>
      </w:r>
      <w:r w:rsidR="00176F3E">
        <w:rPr>
          <w:rStyle w:val="Strong"/>
          <w:b w:val="0"/>
        </w:rPr>
        <w:t>activity</w:t>
      </w:r>
      <w:r w:rsidR="00C32EAC">
        <w:rPr>
          <w:rStyle w:val="Strong"/>
          <w:b w:val="0"/>
        </w:rPr>
        <w:t xml:space="preserve"> </w:t>
      </w:r>
      <w:r w:rsidR="00F10CC8">
        <w:rPr>
          <w:rStyle w:val="Strong"/>
          <w:b w:val="0"/>
        </w:rPr>
        <w:t>and</w:t>
      </w:r>
      <w:r w:rsidR="00C32EAC">
        <w:rPr>
          <w:rStyle w:val="Strong"/>
          <w:b w:val="0"/>
        </w:rPr>
        <w:t xml:space="preserve"> c</w:t>
      </w:r>
      <w:r>
        <w:rPr>
          <w:rStyle w:val="Strong"/>
          <w:b w:val="0"/>
        </w:rPr>
        <w:t xml:space="preserve">ognitive </w:t>
      </w:r>
      <w:r w:rsidR="00C32EAC">
        <w:rPr>
          <w:rStyle w:val="Strong"/>
          <w:b w:val="0"/>
        </w:rPr>
        <w:t>performance</w:t>
      </w:r>
      <w:r w:rsidR="0070349E">
        <w:rPr>
          <w:rStyle w:val="Strong"/>
          <w:b w:val="0"/>
        </w:rPr>
        <w:t xml:space="preserve"> </w:t>
      </w:r>
      <w:r w:rsidR="00F10CC8">
        <w:rPr>
          <w:rStyle w:val="Strong"/>
          <w:b w:val="0"/>
        </w:rPr>
        <w:t xml:space="preserve">often co-vary </w:t>
      </w:r>
      <w:r w:rsidR="0070349E">
        <w:rPr>
          <w:rStyle w:val="Strong"/>
          <w:b w:val="0"/>
        </w:rPr>
        <w:t>within tasks and between individuals</w:t>
      </w:r>
      <w:r>
        <w:rPr>
          <w:rStyle w:val="Strong"/>
          <w:b w:val="0"/>
        </w:rPr>
        <w:t xml:space="preserve">. For example, cognitive deficits in psychiatric disorders such as autism and schizophrenia are associated with altered gamma frequency network </w:t>
      </w:r>
      <w:r w:rsidR="00176F3E">
        <w:rPr>
          <w:rStyle w:val="Strong"/>
          <w:b w:val="0"/>
        </w:rPr>
        <w:t>dynamics</w:t>
      </w:r>
      <w:r>
        <w:rPr>
          <w:rStyle w:val="Strong"/>
          <w:b w:val="0"/>
        </w:rPr>
        <w:t xml:space="preserve"> </w:t>
      </w:r>
      <w:r w:rsidR="00FB5B38">
        <w:rPr>
          <w:rStyle w:val="Strong"/>
          <w:b w:val="0"/>
        </w:rPr>
        <w:fldChar w:fldCharType="begin"/>
      </w:r>
      <w:r w:rsidR="00FF642E">
        <w:rPr>
          <w:rStyle w:val="Strong"/>
          <w:b w:val="0"/>
        </w:rPr>
        <w:instrText xml:space="preserve"> ADDIN PAPERS2_CITATIONS &lt;citation&gt;&lt;uuid&gt;0AD7C862-96AD-4270-AAE1-C02F4FE4E94D&lt;/uuid&gt;&lt;priority&gt;0&lt;/priority&gt;&lt;publications&gt;&lt;publication&gt;&lt;uuid&gt;04558ABF-1CE2-4116-AF1B-1A171DE6E929&lt;/uuid&gt;&lt;volume&gt;75&lt;/volume&gt;&lt;doi&gt;10.1016/j.neuron.2012.09.004&lt;/doi&gt;&lt;startpage&gt;963&lt;/startpage&gt;&lt;publication_date&gt;99201209001200000000220000&lt;/publication_date&gt;&lt;url&gt;http://linkinghub.elsevier.com/retrieve/pii/S0896627312008112&lt;/url&gt;&lt;citekey&gt;Uhlhaas:2012ej&lt;/citekey&gt;&lt;type&gt;400&lt;/type&gt;&lt;title&gt;Neuronal Dynamics and Neuropsychiatric Disorders: Toward a Translational Paradigm for Dysfunctional Large-Scale Networks&lt;/title&gt;&lt;number&gt;6&lt;/number&gt;&lt;subtype&gt;400&lt;/subtype&gt;&lt;endpage&gt;980&lt;/endpage&gt;&lt;bundle&gt;&lt;publication&gt;&lt;publisher&gt;Elsevier&lt;/publisher&gt;&lt;url&gt;http://ac.els-cdn.com&lt;/url&gt;&lt;title&gt;Neuron&lt;/title&gt;&lt;type&gt;-100&lt;/type&gt;&lt;subtype&gt;-100&lt;/subtype&gt;&lt;uuid&gt;529B84AB-FA6F-40F2-A081-1D2F7ADC29C3&lt;/uuid&gt;&lt;/publication&gt;&lt;/bundle&gt;&lt;authors&gt;&lt;author&gt;&lt;firstName&gt;Peter&lt;/firstName&gt;&lt;middleNames&gt;J&lt;/middleNames&gt;&lt;lastName&gt;Uhlhaas&lt;/lastName&gt;&lt;/author&gt;&lt;author&gt;&lt;firstName&gt;Wolf&lt;/firstName&gt;&lt;lastName&gt;Singer&lt;/lastName&gt;&lt;/author&gt;&lt;/authors&gt;&lt;/publication&gt;&lt;publication&gt;&lt;uuid&gt;44D2BB1E-83AD-41FE-8275-940A0A49EFB2&lt;/uuid&gt;&lt;volume&gt;30C&lt;/volume&gt;&lt;accepted_date&gt;99201408221200000000222000&lt;/accepted_date&gt;&lt;doi&gt;10.1016/j.conb.2014.08.009&lt;/doi&gt;&lt;startpage&gt;17&lt;/startpage&gt;&lt;publication_date&gt;99201409091200000000222000&lt;/publication_date&gt;&lt;url&gt;http://linkinghub.elsevier.com/retrieve/pii/S0959438814001718&lt;/url&gt;&lt;type&gt;400&lt;/type&gt;&lt;title&gt;Synchrony in schizophrenia: a window into circuit-level pathophysiology.&lt;/title&gt;&lt;submission_date&gt;99201406131200000000222000&lt;/submission_date&gt;&lt;institution&gt;Department of Physiology, Columbia University, College of Physicians and Surgeons, New York, NY 10032, United States.&lt;/institution&gt;&lt;subtype&gt;400&lt;/subtype&gt;&lt;endpage&gt;23&lt;/endpage&gt;&lt;bundle&gt;&lt;publication&gt;&lt;title&gt;Current opinion in neurobiology&lt;/title&gt;&lt;type&gt;-100&lt;/type&gt;&lt;subtype&gt;-100&lt;/subtype&gt;&lt;uuid&gt;E2A5CC40-0F7D-4F5C-A096-B5FDF77C2C60&lt;/uuid&gt;&lt;/publication&gt;&lt;/bundle&gt;&lt;authors&gt;&lt;author&gt;&lt;firstName&gt;Timothy&lt;/firstName&gt;&lt;middleNames&gt;J&lt;/middleNames&gt;&lt;lastName&gt;Spellman&lt;/lastName&gt;&lt;/author&gt;&lt;author&gt;&lt;firstName&gt;Joshua&lt;/firstName&gt;&lt;middleNames&gt;A&lt;/middleNames&gt;&lt;lastName&gt;Gordon&lt;/lastName&gt;&lt;/author&gt;&lt;/authors&gt;&lt;/publication&gt;&lt;/publications&gt;&lt;cites&gt;&lt;/cites&gt;&lt;/citation&gt;</w:instrText>
      </w:r>
      <w:r w:rsidR="00FB5B38">
        <w:rPr>
          <w:rStyle w:val="Strong"/>
          <w:b w:val="0"/>
        </w:rPr>
        <w:fldChar w:fldCharType="separate"/>
      </w:r>
      <w:r w:rsidR="00313D1E">
        <w:rPr>
          <w:rFonts w:hAnsi="Helvetica" w:cs="Helvetica"/>
        </w:rPr>
        <w:t>(Spellman and Gordon, 2014; Uhlhaas and Singer, 2012)</w:t>
      </w:r>
      <w:r w:rsidR="00FB5B38">
        <w:rPr>
          <w:rStyle w:val="Strong"/>
          <w:b w:val="0"/>
        </w:rPr>
        <w:fldChar w:fldCharType="end"/>
      </w:r>
      <w:r>
        <w:rPr>
          <w:rStyle w:val="Strong"/>
          <w:b w:val="0"/>
        </w:rPr>
        <w:t xml:space="preserve">. </w:t>
      </w:r>
      <w:r w:rsidR="00B40058">
        <w:rPr>
          <w:rStyle w:val="Strong"/>
          <w:b w:val="0"/>
        </w:rPr>
        <w:t>Such</w:t>
      </w:r>
      <w:r>
        <w:rPr>
          <w:rStyle w:val="Strong"/>
          <w:b w:val="0"/>
        </w:rPr>
        <w:t xml:space="preserve"> disorders are</w:t>
      </w:r>
      <w:r w:rsidR="00FF340C">
        <w:rPr>
          <w:rStyle w:val="Strong"/>
          <w:b w:val="0"/>
        </w:rPr>
        <w:t xml:space="preserve"> also</w:t>
      </w:r>
      <w:r>
        <w:rPr>
          <w:rStyle w:val="Strong"/>
          <w:b w:val="0"/>
        </w:rPr>
        <w:t xml:space="preserve"> linked to changes in the efficacy of </w:t>
      </w:r>
      <w:r w:rsidR="00031867">
        <w:rPr>
          <w:rStyle w:val="Strong"/>
          <w:b w:val="0"/>
        </w:rPr>
        <w:t xml:space="preserve">excitatory </w:t>
      </w:r>
      <w:r>
        <w:rPr>
          <w:rStyle w:val="Strong"/>
          <w:b w:val="0"/>
        </w:rPr>
        <w:t>glutamatergic and</w:t>
      </w:r>
      <w:r w:rsidR="00031867" w:rsidRPr="00031867">
        <w:rPr>
          <w:rStyle w:val="Strong"/>
          <w:b w:val="0"/>
        </w:rPr>
        <w:t xml:space="preserve"> </w:t>
      </w:r>
      <w:r w:rsidR="00031867">
        <w:rPr>
          <w:rStyle w:val="Strong"/>
          <w:b w:val="0"/>
        </w:rPr>
        <w:t>inhibitory</w:t>
      </w:r>
      <w:r>
        <w:rPr>
          <w:rStyle w:val="Strong"/>
          <w:b w:val="0"/>
        </w:rPr>
        <w:t xml:space="preserve"> GABAergic synapses</w:t>
      </w:r>
      <w:r w:rsidR="00FA2DA0">
        <w:rPr>
          <w:rStyle w:val="Strong"/>
          <w:b w:val="0"/>
        </w:rPr>
        <w:t xml:space="preserve"> </w:t>
      </w:r>
      <w:r w:rsidR="00700C14">
        <w:rPr>
          <w:rStyle w:val="Strong"/>
          <w:b w:val="0"/>
        </w:rPr>
        <w:fldChar w:fldCharType="begin"/>
      </w:r>
      <w:r w:rsidR="00FF642E">
        <w:rPr>
          <w:rStyle w:val="Strong"/>
          <w:b w:val="0"/>
        </w:rPr>
        <w:instrText xml:space="preserve"> ADDIN PAPERS2_CITATIONS &lt;citation&gt;&lt;uuid&gt;C9DBA496-89D6-4E3B-ACE2-9D537DA36A45&lt;/uuid&gt;&lt;priority&gt;1&lt;/priority&gt;&lt;publications&gt;&lt;publication&gt;&lt;uuid&gt;3045093F-2BD0-45B4-AE28-4B2B4211E9B1&lt;/uuid&gt;&lt;volume&gt;35&lt;/volume&gt;&lt;doi&gt;10.1016/j.tins.2011.10.004&lt;/doi&gt;&lt;startpage&gt;57&lt;/startpage&gt;&lt;publication_date&gt;99201201001200000000220000&lt;/publication_date&gt;&lt;url&gt;http://linkinghub.elsevier.com/retrieve/pii/S0166223611001755&lt;/url&gt;&lt;citekey&gt;Lewis:2012ju&lt;/citekey&gt;&lt;type&gt;400&lt;/type&gt;&lt;title&gt;Cortical parvalbumin interneurons and cognitive dysfunction in schizophrenia&lt;/title&gt;&lt;number&gt;1&lt;/number&gt;&lt;subtype&gt;400&lt;/subtype&gt;&lt;endpage&gt;67&lt;/endpage&gt;&lt;bundle&gt;&lt;publication&gt;&lt;url&gt;http://www.sciencedirect.com&lt;/url&gt;&lt;title&gt;TRENDS in Neurosciences&lt;/title&gt;&lt;type&gt;-100&lt;/type&gt;&lt;subtype&gt;-100&lt;/subtype&gt;&lt;uuid&gt;503B79C7-883D-4483-9EC2-A69400651D07&lt;/uuid&gt;&lt;/publication&gt;&lt;/bundle&gt;&lt;authors&gt;&lt;author&gt;&lt;firstName&gt;David&lt;/firstName&gt;&lt;middleNames&gt;A&lt;/middleNames&gt;&lt;lastName&gt;Lewis&lt;/lastName&gt;&lt;/author&gt;&lt;author&gt;&lt;firstName&gt;Allison&lt;/firstName&gt;&lt;middleNames&gt;A&lt;/middleNames&gt;&lt;lastName&gt;Curley&lt;/lastName&gt;&lt;/author&gt;&lt;author&gt;&lt;firstName&gt;Jill&lt;/firstName&gt;&lt;middleNames&gt;R&lt;/middleNames&gt;&lt;lastName&gt;Glausier&lt;/lastName&gt;&lt;/author&gt;&lt;author&gt;&lt;firstName&gt;David&lt;/firstName&gt;&lt;middleNames&gt;W&lt;/middleNames&gt;&lt;lastName&gt;Volk&lt;/lastName&gt;&lt;/author&gt;&lt;/authors&gt;&lt;/publication&gt;&lt;publication&gt;&lt;uuid&gt;8A9DE301-B9C7-4C13-8E52-8DA2FC274C3B&lt;/uuid&gt;&lt;volume&gt;2&lt;/volume&gt;&lt;doi&gt;10.1034/j.1601-183X.2003.00037.x&lt;/doi&gt;&lt;subtitle&gt;Model of autism&lt;/subtitle&gt;&lt;startpage&gt;255&lt;/startpage&gt;&lt;publication_date&gt;99200310161200000000222000&lt;/publication_date&gt;&lt;url&gt;http://doi.wiley.com/10.1034/j.1601-183X.2003.00037.x&lt;/url&gt;&lt;citekey&gt;Rubenstein:2003dm&lt;/citekey&gt;&lt;type&gt;400&lt;/type&gt;&lt;title&gt;Model of autism: increased ratio of excitation/inhibition in key neural systems&lt;/title&gt;&lt;number&gt;5&lt;/number&gt;&lt;subtype&gt;400&lt;/subtype&gt;&lt;endpage&gt;267&lt;/endpage&gt;&lt;bundle&gt;&lt;publication&gt;&lt;url&gt;http://onlinelibrary.wiley.com&lt;/url&gt;&lt;title&gt;Genes, Brain and Behavior&lt;/title&gt;&lt;type&gt;-100&lt;/type&gt;&lt;subtype&gt;-100&lt;/subtype&gt;&lt;uuid&gt;0544B7D5-46B4-4BDB-82C6-5BE37C185272&lt;/uuid&gt;&lt;/publication&gt;&lt;/bundle&gt;&lt;authors&gt;&lt;author&gt;&lt;firstName&gt;J&lt;/firstName&gt;&lt;middleNames&gt;L R&lt;/middleNames&gt;&lt;lastName&gt;Rubenstein&lt;/lastName&gt;&lt;/author&gt;&lt;author&gt;&lt;firstName&gt;M&lt;/firstName&gt;&lt;middleNames&gt;M&lt;/middleNames&gt;&lt;lastName&gt;Merzenich&lt;/lastName&gt;&lt;/author&gt;&lt;/authors&gt;&lt;/publication&gt;&lt;/publications&gt;&lt;cites&gt;&lt;/cites&gt;&lt;/citation&gt;</w:instrText>
      </w:r>
      <w:r w:rsidR="00700C14">
        <w:rPr>
          <w:rStyle w:val="Strong"/>
          <w:b w:val="0"/>
        </w:rPr>
        <w:fldChar w:fldCharType="separate"/>
      </w:r>
      <w:r w:rsidR="00313D1E">
        <w:rPr>
          <w:rFonts w:hAnsi="Helvetica" w:cs="Helvetica"/>
        </w:rPr>
        <w:t>(Lewis et al., 2012; Rubenstein and Merzenich, 2003)</w:t>
      </w:r>
      <w:r w:rsidR="00700C14">
        <w:rPr>
          <w:rStyle w:val="Strong"/>
          <w:b w:val="0"/>
        </w:rPr>
        <w:fldChar w:fldCharType="end"/>
      </w:r>
      <w:r>
        <w:rPr>
          <w:rStyle w:val="Strong"/>
          <w:b w:val="0"/>
        </w:rPr>
        <w:t xml:space="preserve">. </w:t>
      </w:r>
      <w:r w:rsidR="00FA2DA0">
        <w:rPr>
          <w:rStyle w:val="Strong"/>
          <w:b w:val="0"/>
        </w:rPr>
        <w:t xml:space="preserve">A critical and unresolved issue is the </w:t>
      </w:r>
      <w:r w:rsidR="00F10CC8">
        <w:rPr>
          <w:rStyle w:val="Strong"/>
          <w:b w:val="0"/>
        </w:rPr>
        <w:t xml:space="preserve">mechanistic </w:t>
      </w:r>
      <w:r w:rsidR="00297728">
        <w:rPr>
          <w:rStyle w:val="Strong"/>
          <w:b w:val="0"/>
        </w:rPr>
        <w:t>relationship between</w:t>
      </w:r>
      <w:r w:rsidR="00176F3E">
        <w:rPr>
          <w:rStyle w:val="Strong"/>
          <w:b w:val="0"/>
        </w:rPr>
        <w:t xml:space="preserve"> gamma oscillations,</w:t>
      </w:r>
      <w:r w:rsidR="00297728">
        <w:rPr>
          <w:rStyle w:val="Strong"/>
          <w:b w:val="0"/>
        </w:rPr>
        <w:t xml:space="preserve"> the strength of excitation and inhibition, and circuit </w:t>
      </w:r>
      <w:r>
        <w:rPr>
          <w:rStyle w:val="Strong"/>
          <w:b w:val="0"/>
        </w:rPr>
        <w:t>computation</w:t>
      </w:r>
      <w:r w:rsidR="009A40A1">
        <w:rPr>
          <w:rStyle w:val="Strong"/>
          <w:b w:val="0"/>
        </w:rPr>
        <w:t>s</w:t>
      </w:r>
      <w:r w:rsidR="00FA2DA0">
        <w:rPr>
          <w:rStyle w:val="Strong"/>
          <w:b w:val="0"/>
        </w:rPr>
        <w:t xml:space="preserve">. </w:t>
      </w:r>
      <w:r w:rsidR="0070349E">
        <w:rPr>
          <w:rStyle w:val="Strong"/>
          <w:b w:val="0"/>
        </w:rPr>
        <w:t>On the one hand</w:t>
      </w:r>
      <w:r w:rsidR="00B40058">
        <w:rPr>
          <w:rStyle w:val="Strong"/>
          <w:b w:val="0"/>
        </w:rPr>
        <w:t xml:space="preserve">, </w:t>
      </w:r>
      <w:r w:rsidR="00176F3E">
        <w:rPr>
          <w:rStyle w:val="Strong"/>
          <w:b w:val="0"/>
        </w:rPr>
        <w:t>neural codes based on</w:t>
      </w:r>
      <w:r w:rsidR="00F46FC1">
        <w:rPr>
          <w:rStyle w:val="Strong"/>
          <w:b w:val="0"/>
        </w:rPr>
        <w:t xml:space="preserve"> </w:t>
      </w:r>
      <w:r w:rsidR="0070349E">
        <w:rPr>
          <w:rStyle w:val="Strong"/>
          <w:b w:val="0"/>
        </w:rPr>
        <w:t xml:space="preserve">firing rates </w:t>
      </w:r>
      <w:r w:rsidR="00176F3E">
        <w:rPr>
          <w:rStyle w:val="Strong"/>
          <w:b w:val="0"/>
        </w:rPr>
        <w:t>may be</w:t>
      </w:r>
      <w:r w:rsidR="0070349E">
        <w:rPr>
          <w:rStyle w:val="Strong"/>
          <w:b w:val="0"/>
        </w:rPr>
        <w:t xml:space="preserve"> sufficient for circuit computation</w:t>
      </w:r>
      <w:r w:rsidR="00176F3E">
        <w:rPr>
          <w:rStyle w:val="Strong"/>
          <w:b w:val="0"/>
        </w:rPr>
        <w:t>s</w:t>
      </w:r>
      <w:r w:rsidR="00717C5D">
        <w:rPr>
          <w:rStyle w:val="Strong"/>
          <w:b w:val="0"/>
        </w:rPr>
        <w:t xml:space="preserve"> </w:t>
      </w:r>
      <w:r w:rsidR="00700C14">
        <w:rPr>
          <w:rStyle w:val="Strong"/>
          <w:b w:val="0"/>
        </w:rPr>
        <w:fldChar w:fldCharType="begin"/>
      </w:r>
      <w:r w:rsidR="00FF642E">
        <w:rPr>
          <w:rStyle w:val="Strong"/>
          <w:b w:val="0"/>
        </w:rPr>
        <w:instrText xml:space="preserve"> ADDIN PAPERS2_CITATIONS &lt;citation&gt;&lt;uuid&gt;A16378AE-33E2-4E05-A363-824CA76B6E1C&lt;/uuid&gt;&lt;priority&gt;2&lt;/priority&gt;&lt;publications&gt;&lt;publication&gt;&lt;uuid&gt;DB9F1521-060B-4B98-9BDF-D20DD8BA4628&lt;/uuid&gt;&lt;volume&gt;111&lt;/volume&gt;&lt;doi&gt;10.1073/pnas.1318750111&lt;/doi&gt;&lt;startpage&gt;E178&lt;/startpage&gt;&lt;publication_date&gt;99201401071200000000222000&lt;/publication_date&gt;&lt;url&gt;http://eutils.ncbi.nlm.nih.gov/entrez/eutils/elink.fcgi?dbfrom=pubmed&amp;amp;id=24367105&amp;amp;retmode=ref&amp;amp;cmd=prlinks&lt;/url&gt;&lt;citekey&gt;Histed:ux&lt;/citekey&gt;&lt;type&gt;400&lt;/type&gt;&lt;title&gt;Cortical neural populations can guide behavior by integrating inputs linearly, independent of synchrony.&lt;/title&gt;&lt;location&gt;&amp;lt;html&amp;gt;&amp;lt;head&amp;gt;&amp;lt;meta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Neurobiology, Harvard Medical School, Boston, MA 02115.&lt;/institution&gt;&lt;number&gt;1&lt;/number&gt;&lt;subtype&gt;400&lt;/subtype&gt;&lt;endpage&gt;87&lt;/endpage&gt;&lt;bundle&gt;&lt;publication&gt;&lt;url&gt;http://www.pnas.org&lt;/url&gt;&lt;title&gt;Proceedings of the National Academy of Sciences&lt;/title&gt;&lt;type&gt;-100&lt;/type&gt;&lt;subtype&gt;-100&lt;/subtype&gt;&lt;uuid&gt;78364E08-B61D-49AB-98A7-C30DA50B77AB&lt;/uuid&gt;&lt;/publication&gt;&lt;/bundle&gt;&lt;authors&gt;&lt;author&gt;&lt;firstName&gt;Mark&lt;/firstName&gt;&lt;middleNames&gt;H&lt;/middleNames&gt;&lt;lastName&gt;Histed&lt;/lastName&gt;&lt;/author&gt;&lt;author&gt;&lt;firstName&gt;John&lt;/firstName&gt;&lt;middleNames&gt;H R&lt;/middleNames&gt;&lt;lastName&gt;Maunsell&lt;/lastName&gt;&lt;/author&gt;&lt;/authors&gt;&lt;/publication&gt;&lt;publication&gt;&lt;uuid&gt;EAF3B29E-FF7D-43EB-B4C4-0FC2946F0DE3&lt;/uuid&gt;&lt;volume&gt;4&lt;/volume&gt;&lt;doi&gt;10.1016/0959-4388(94)90059-0&lt;/doi&gt;&lt;startpage&gt;569&lt;/startpage&gt;&lt;publication_date&gt;99199408001200000000220000&lt;/publication_date&gt;&lt;url&gt;http://linkinghub.elsevier.com/retrieve/pii/0959438894900590&lt;/url&gt;&lt;citekey&gt;Shadlen:1994iz&lt;/citekey&gt;&lt;type&gt;400&lt;/type&gt;&lt;title&gt;Noise, neural codes and cortical organization&lt;/title&gt;&lt;number&gt;4&lt;/number&gt;&lt;subtype&gt;400&lt;/subtype&gt;&lt;endpage&gt;579&lt;/endpage&gt;&lt;bundle&gt;&lt;publication&gt;&lt;title&gt;Current opinion in neurobiology&lt;/title&gt;&lt;type&gt;-100&lt;/type&gt;&lt;subtype&gt;-100&lt;/subtype&gt;&lt;uuid&gt;E2A5CC40-0F7D-4F5C-A096-B5FDF77C2C60&lt;/uuid&gt;&lt;/publication&gt;&lt;/bundle&gt;&lt;authors&gt;&lt;author&gt;&lt;firstName&gt;Michael&lt;/firstName&gt;&lt;middleNames&gt;N&lt;/middleNames&gt;&lt;lastName&gt;Shadlen&lt;/lastName&gt;&lt;/author&gt;&lt;author&gt;&lt;firstName&gt;William&lt;/firstName&gt;&lt;middleNames&gt;T&lt;/middleNames&gt;&lt;lastName&gt;Newsome&lt;/lastName&gt;&lt;/author&gt;&lt;/authors&gt;&lt;/publication&gt;&lt;/publications&gt;&lt;cites&gt;&lt;/cites&gt;&lt;/citation&gt;</w:instrText>
      </w:r>
      <w:r w:rsidR="00700C14">
        <w:rPr>
          <w:rStyle w:val="Strong"/>
          <w:b w:val="0"/>
        </w:rPr>
        <w:fldChar w:fldCharType="separate"/>
      </w:r>
      <w:r w:rsidR="00313D1E">
        <w:rPr>
          <w:rFonts w:hAnsi="Helvetica" w:cs="Helvetica"/>
        </w:rPr>
        <w:t>(Histed and Maunsell, 2014; Shadlen and Newsome, 1994)</w:t>
      </w:r>
      <w:r w:rsidR="00700C14">
        <w:rPr>
          <w:rStyle w:val="Strong"/>
          <w:b w:val="0"/>
        </w:rPr>
        <w:fldChar w:fldCharType="end"/>
      </w:r>
      <w:r w:rsidR="0070349E">
        <w:rPr>
          <w:rStyle w:val="Strong"/>
          <w:b w:val="0"/>
        </w:rPr>
        <w:t xml:space="preserve">. In this scenario </w:t>
      </w:r>
      <w:r w:rsidR="000E7EB3">
        <w:rPr>
          <w:rStyle w:val="Strong"/>
          <w:b w:val="0"/>
        </w:rPr>
        <w:t>gamma oscillations might</w:t>
      </w:r>
      <w:r w:rsidR="00176F3E">
        <w:rPr>
          <w:rStyle w:val="Strong"/>
          <w:b w:val="0"/>
        </w:rPr>
        <w:t xml:space="preserve"> index circuit activation, but </w:t>
      </w:r>
      <w:r w:rsidR="000E7EB3">
        <w:rPr>
          <w:rStyle w:val="Strong"/>
          <w:b w:val="0"/>
        </w:rPr>
        <w:t>would</w:t>
      </w:r>
      <w:r w:rsidR="00176F3E">
        <w:rPr>
          <w:rStyle w:val="Strong"/>
          <w:b w:val="0"/>
        </w:rPr>
        <w:t xml:space="preserve"> not be required for computation. E</w:t>
      </w:r>
      <w:r w:rsidR="0070349E">
        <w:rPr>
          <w:rStyle w:val="Strong"/>
          <w:b w:val="0"/>
        </w:rPr>
        <w:t xml:space="preserve">vidence that rate coded computations and gamma oscillations arise from shared circuit mechanisms could be interpreted </w:t>
      </w:r>
      <w:r w:rsidR="00176F3E">
        <w:rPr>
          <w:rStyle w:val="Strong"/>
          <w:b w:val="0"/>
        </w:rPr>
        <w:t>to</w:t>
      </w:r>
      <w:r w:rsidR="0070349E">
        <w:rPr>
          <w:rStyle w:val="Strong"/>
          <w:b w:val="0"/>
        </w:rPr>
        <w:t xml:space="preserve"> support </w:t>
      </w:r>
      <w:r w:rsidR="00176F3E">
        <w:rPr>
          <w:rStyle w:val="Strong"/>
          <w:b w:val="0"/>
        </w:rPr>
        <w:t>this</w:t>
      </w:r>
      <w:r w:rsidR="0070349E">
        <w:rPr>
          <w:rStyle w:val="Strong"/>
          <w:b w:val="0"/>
        </w:rPr>
        <w:t xml:space="preserve"> view</w:t>
      </w:r>
      <w:r w:rsidR="00053025">
        <w:rPr>
          <w:rStyle w:val="Strong"/>
          <w:b w:val="0"/>
        </w:rPr>
        <w:t xml:space="preserve"> </w:t>
      </w:r>
      <w:r w:rsidR="002038ED">
        <w:rPr>
          <w:rStyle w:val="Strong"/>
          <w:b w:val="0"/>
        </w:rPr>
        <w:fldChar w:fldCharType="begin"/>
      </w:r>
      <w:r w:rsidR="00FF642E">
        <w:rPr>
          <w:rStyle w:val="Strong"/>
          <w:b w:val="0"/>
        </w:rPr>
        <w:instrText xml:space="preserve"> ADDIN PAPERS2_CITATIONS &lt;citation&gt;&lt;uuid&gt;0C968217-E964-4502-AEAB-0568FB7931D0&lt;/uuid&gt;&lt;priority&gt;3&lt;/priority&gt;&lt;publications&gt;&lt;publication&gt;&lt;uuid&gt;7702ED90-5E2D-420B-B4FD-876F8FFF2F93&lt;/uuid&gt;&lt;volume&gt;6&lt;/volume&gt;&lt;accepted_date&gt;99201005031200000000222000&lt;/accepted_date&gt;&lt;doi&gt;10.1371/journal.pcbi.1000803&lt;/doi&gt;&lt;startpage&gt;e1000803&lt;/startpage&gt;&lt;publication_date&gt;99201006001200000000220000&lt;/publication_date&gt;&lt;url&gt;http://eutils.ncbi.nlm.nih.gov/entrez/eutils/elink.fcgi?dbfrom=pubmed&amp;amp;id=20532199&amp;amp;retmode=ref&amp;amp;cmd=prlinks&lt;/url&gt;&lt;citekey&gt;Lundqvist:2010ta&lt;/citekey&gt;&lt;type&gt;400&lt;/type&gt;&lt;title&gt;Bistable, irregular firing and population oscillations in a modular attractor memory network.&lt;/title&gt;&lt;location&gt;&amp;lt;html&amp;gt;&amp;lt;head&amp;gt;&amp;lt;meta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Home&amp;lt;/a&amp;gt;&amp;lt;/div&amp;gt;&amp;lt;/body&amp;gt;&amp;lt;/html&amp;gt;&lt;/location&gt;&lt;submission_date&gt;99200904241200000000222000&lt;/submission_date&gt;&lt;number&gt;6&lt;/number&gt;&lt;institution&gt;School of Computer Science and Communication, Department of Computational Biology, Royal Institute of Technology (KTH), Stockholm, Sweden.&lt;/institution&gt;&lt;subtype&gt;400&lt;/subtype&gt;&lt;bundle&gt;&lt;publication&gt;&lt;publisher&gt;Public Library of Science&lt;/publisher&gt;&lt;url&gt;http://www.ploscompbiol.org&lt;/url&gt;&lt;title&gt;PLoS Computational Biology&lt;/title&gt;&lt;type&gt;-100&lt;/type&gt;&lt;subtype&gt;-100&lt;/subtype&gt;&lt;uuid&gt;76EC88F2-3703-41C8-B2BD-0E28FB7FBC53&lt;/uuid&gt;&lt;/publication&gt;&lt;/bundle&gt;&lt;authors&gt;&lt;author&gt;&lt;firstName&gt;Mikael&lt;/firstName&gt;&lt;lastName&gt;Lundqvist&lt;/lastName&gt;&lt;/author&gt;&lt;author&gt;&lt;firstName&gt;Albert&lt;/firstName&gt;&lt;lastName&gt;Compte&lt;/lastName&gt;&lt;/author&gt;&lt;author&gt;&lt;firstName&gt;Anders&lt;/firstName&gt;&lt;lastName&gt;Lansner&lt;/lastName&gt;&lt;/author&gt;&lt;/authors&gt;&lt;/publication&gt;&lt;publication&gt;&lt;uuid&gt;2E97CCE0-D71C-4233-B9E7-22D71E5B7CD0&lt;/uuid&gt;&lt;volume&gt;77&lt;/volume&gt;&lt;accepted_date&gt;99201211301200000000222000&lt;/accepted_date&gt;&lt;doi&gt;10.1016/j.neuron.2012.11.032&lt;/doi&gt;&lt;startpage&gt;141&lt;/startpage&gt;&lt;publication_date&gt;99201301091200000000222000&lt;/publication_date&gt;&lt;url&gt;http://eutils.ncbi.nlm.nih.gov/entrez/eutils/elink.fcgi?dbfrom=pubmed&amp;amp;id=23312522&amp;amp;retmode=ref&amp;amp;cmd=prlinks&lt;/url&gt;&lt;citekey&gt;Pastoll:2013ff&lt;/citekey&gt;&lt;type&gt;400&lt;/type&gt;&lt;title&gt;Feedback inhibition enables theta-nested gamma oscillations and grid firing fields.&lt;/title&gt;&lt;institution&gt;Centre for Integrative Physiology, University of Edinburgh, Hugh Robson Building, Edinburgh EH8 9XD, UK; Institute for Adaptive and Neural Computation, School of Informatics, University of Edinburgh, Edinburgh EH8 9AB, UK; Neuroinformatics Doctoral Training Centre, School of Informatics, University of Edinburgh, Edinburgh EH8 9AB, UK.&lt;/institution&gt;&lt;number&gt;1&lt;/number&gt;&lt;subtype&gt;400&lt;/subtype&gt;&lt;endpage&gt;154&lt;/endpage&gt;&lt;bundle&gt;&lt;publication&gt;&lt;publisher&gt;Elsevier&lt;/publisher&gt;&lt;url&gt;http://ac.els-cdn.com&lt;/url&gt;&lt;title&gt;Neuron&lt;/title&gt;&lt;type&gt;-100&lt;/type&gt;&lt;subtype&gt;-100&lt;/subtype&gt;&lt;uuid&gt;529B84AB-FA6F-40F2-A081-1D2F7ADC29C3&lt;/uuid&gt;&lt;/publication&gt;&lt;/bundle&gt;&lt;authors&gt;&lt;author&gt;&lt;firstName&gt;Hugh&lt;/firstName&gt;&lt;lastName&gt;Pastoll&lt;/lastName&gt;&lt;/author&gt;&lt;author&gt;&lt;firstName&gt;Lukas&lt;/firstName&gt;&lt;lastName&gt;Solanka&lt;/lastName&gt;&lt;/author&gt;&lt;author&gt;&lt;lastName&gt;Rossum&lt;/lastName&gt;&lt;nonDroppingParticle&gt;van&lt;/nonDroppingParticle&gt;&lt;firstName&gt;Mark&lt;/firstName&gt;&lt;middleNames&gt;C W&lt;/middleNames&gt;&lt;/author&gt;&lt;author&gt;&lt;firstName&gt;Matthew&lt;/firstName&gt;&lt;middleNames&gt;F&lt;/middleNames&gt;&lt;lastName&gt;Nolan&lt;/lastName&gt;&lt;/author&gt;&lt;/authors&gt;&lt;/publication&gt;&lt;/publications&gt;&lt;cites&gt;&lt;/cites&gt;&lt;/citation&gt;</w:instrText>
      </w:r>
      <w:r w:rsidR="002038ED">
        <w:rPr>
          <w:rStyle w:val="Strong"/>
          <w:b w:val="0"/>
        </w:rPr>
        <w:fldChar w:fldCharType="separate"/>
      </w:r>
      <w:r w:rsidR="00313D1E">
        <w:rPr>
          <w:rFonts w:hAnsi="Helvetica" w:cs="Helvetica"/>
        </w:rPr>
        <w:t>(Lundqvist et al., 2010; Pastoll et al., 2013)</w:t>
      </w:r>
      <w:r w:rsidR="002038ED">
        <w:rPr>
          <w:rStyle w:val="Strong"/>
          <w:b w:val="0"/>
        </w:rPr>
        <w:fldChar w:fldCharType="end"/>
      </w:r>
      <w:r w:rsidR="00176F3E">
        <w:rPr>
          <w:rStyle w:val="Strong"/>
          <w:b w:val="0"/>
        </w:rPr>
        <w:t>, which predicts that</w:t>
      </w:r>
      <w:r w:rsidR="00FA2DA0">
        <w:rPr>
          <w:rStyle w:val="Strong"/>
          <w:b w:val="0"/>
        </w:rPr>
        <w:t xml:space="preserve"> when synaptic properties of a circuit are altered then gamma activity and the output of the </w:t>
      </w:r>
      <w:r w:rsidR="00176F3E">
        <w:rPr>
          <w:rStyle w:val="Strong"/>
          <w:b w:val="0"/>
        </w:rPr>
        <w:t>rate-coded</w:t>
      </w:r>
      <w:r w:rsidR="00FA2DA0">
        <w:rPr>
          <w:rStyle w:val="Strong"/>
          <w:b w:val="0"/>
        </w:rPr>
        <w:t xml:space="preserve"> computation </w:t>
      </w:r>
      <w:r w:rsidR="00176F3E">
        <w:rPr>
          <w:rStyle w:val="Strong"/>
          <w:b w:val="0"/>
        </w:rPr>
        <w:t xml:space="preserve">will </w:t>
      </w:r>
      <w:r w:rsidR="00FA2DA0">
        <w:rPr>
          <w:rStyle w:val="Strong"/>
          <w:b w:val="0"/>
        </w:rPr>
        <w:t>co-vary.</w:t>
      </w:r>
      <w:r w:rsidR="00F46FC1">
        <w:rPr>
          <w:rStyle w:val="Strong"/>
          <w:b w:val="0"/>
        </w:rPr>
        <w:t xml:space="preserve"> </w:t>
      </w:r>
      <w:r w:rsidR="00FA2DA0">
        <w:rPr>
          <w:rStyle w:val="Strong"/>
          <w:b w:val="0"/>
        </w:rPr>
        <w:t xml:space="preserve">Alternatively, </w:t>
      </w:r>
      <w:r w:rsidR="00F46FC1">
        <w:rPr>
          <w:rStyle w:val="Strong"/>
          <w:b w:val="0"/>
        </w:rPr>
        <w:t>gamma oscillations</w:t>
      </w:r>
      <w:r w:rsidR="00176F3E">
        <w:rPr>
          <w:rStyle w:val="Strong"/>
          <w:b w:val="0"/>
        </w:rPr>
        <w:t>,</w:t>
      </w:r>
      <w:r w:rsidR="00F46FC1">
        <w:rPr>
          <w:rStyle w:val="Strong"/>
          <w:b w:val="0"/>
        </w:rPr>
        <w:t xml:space="preserve"> </w:t>
      </w:r>
      <w:r w:rsidR="0070349E">
        <w:rPr>
          <w:rStyle w:val="Strong"/>
          <w:b w:val="0"/>
        </w:rPr>
        <w:t>while sharing</w:t>
      </w:r>
      <w:r w:rsidR="00FA2DA0">
        <w:rPr>
          <w:rStyle w:val="Strong"/>
          <w:b w:val="0"/>
        </w:rPr>
        <w:t xml:space="preserve"> cellular substrates</w:t>
      </w:r>
      <w:r w:rsidR="0070349E">
        <w:rPr>
          <w:rStyle w:val="Strong"/>
          <w:b w:val="0"/>
        </w:rPr>
        <w:t xml:space="preserve"> with rate-coded computations</w:t>
      </w:r>
      <w:r w:rsidR="00176F3E">
        <w:rPr>
          <w:rStyle w:val="Strong"/>
          <w:b w:val="0"/>
        </w:rPr>
        <w:t>,</w:t>
      </w:r>
      <w:r w:rsidR="0070349E">
        <w:rPr>
          <w:rStyle w:val="Strong"/>
          <w:b w:val="0"/>
        </w:rPr>
        <w:t xml:space="preserve"> may nevertheless support independent or multiplexed computational modes. For example, according to the communication through coherence hypothesis, </w:t>
      </w:r>
      <w:r w:rsidR="00176F3E">
        <w:rPr>
          <w:rStyle w:val="Strong"/>
          <w:b w:val="0"/>
        </w:rPr>
        <w:t xml:space="preserve">tuning of gamma frequency activity </w:t>
      </w:r>
      <w:r w:rsidR="000E7EB3">
        <w:rPr>
          <w:rStyle w:val="Strong"/>
          <w:b w:val="0"/>
        </w:rPr>
        <w:t>may</w:t>
      </w:r>
      <w:r w:rsidR="00176F3E">
        <w:rPr>
          <w:rStyle w:val="Strong"/>
          <w:b w:val="0"/>
        </w:rPr>
        <w:t xml:space="preserve"> facilitate </w:t>
      </w:r>
      <w:r w:rsidR="00F10CC8">
        <w:rPr>
          <w:rStyle w:val="Strong"/>
          <w:b w:val="0"/>
        </w:rPr>
        <w:t xml:space="preserve">selective </w:t>
      </w:r>
      <w:r w:rsidR="00176F3E">
        <w:rPr>
          <w:rStyle w:val="Strong"/>
          <w:b w:val="0"/>
        </w:rPr>
        <w:t>interactions between distant brain region</w:t>
      </w:r>
      <w:r w:rsidR="002422AA">
        <w:rPr>
          <w:rStyle w:val="Strong"/>
          <w:b w:val="0"/>
        </w:rPr>
        <w:t>s</w:t>
      </w:r>
      <w:r w:rsidR="00B72688">
        <w:rPr>
          <w:rStyle w:val="Strong"/>
          <w:b w:val="0"/>
        </w:rPr>
        <w:t xml:space="preserve"> </w:t>
      </w:r>
      <w:r w:rsidR="002038ED">
        <w:rPr>
          <w:rStyle w:val="Strong"/>
          <w:b w:val="0"/>
        </w:rPr>
        <w:fldChar w:fldCharType="begin"/>
      </w:r>
      <w:r w:rsidR="00FF642E">
        <w:rPr>
          <w:rStyle w:val="Strong"/>
          <w:b w:val="0"/>
        </w:rPr>
        <w:instrText xml:space="preserve"> ADDIN PAPERS2_CITATIONS &lt;citation&gt;&lt;uuid&gt;ABCEDC82-D843-4457-A0C3-90E9CA110FA8&lt;/uuid&gt;&lt;priority&gt;4&lt;/priority&gt;&lt;publications&gt;&lt;publication&gt;&lt;uuid&gt;85D77921-45C5-4FD3-9144-83B8244DBA88&lt;/uuid&gt;&lt;volume&gt;32&lt;/volume&gt;&lt;doi&gt;10.1146/annurev.neuro.051508.135603&lt;/doi&gt;&lt;startpage&gt;209&lt;/startpage&gt;&lt;publication_date&gt;99200900001200000000200000&lt;/publication_date&gt;&lt;url&gt;http://eutils.ncbi.nlm.nih.gov/entrez/eutils/elink.fcgi?dbfrom=pubmed&amp;amp;id=19400723&amp;amp;retmode=ref&amp;amp;cmd=prlinks&lt;/url&gt;&lt;citekey&gt;Fries:2009wm&lt;/citekey&gt;&lt;type&gt;400&lt;/type&gt;&lt;title&gt;Neuronal gamma-band synchronization as a fundamental process in cortical computation.&lt;/title&gt;&lt;location&gt;&amp;lt;html&amp;gt;&amp;lt;head&amp;gt;&amp;lt;meta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Home&amp;lt;/a&amp;gt;&amp;lt;/div&amp;gt;&amp;lt;/body&amp;gt;&amp;lt;/html&amp;gt;&lt;/location&gt;&lt;institution&gt;Donders Institute for Brain, Cognition and Behaviour, Radboud University Nijmegen, Nijmegen, The Netherlands. pascal.fries@donders.ru.nl&lt;/institution&gt;&lt;subtype&gt;400&lt;/subtype&gt;&lt;endpage&gt;224&lt;/endpage&gt;&lt;bundle&gt;&lt;publication&gt;&lt;publisher&gt;NIH Public Access&lt;/publisher&gt;&lt;title&gt;Annual review of neuroscience&lt;/title&gt;&lt;type&gt;-100&lt;/type&gt;&lt;subtype&gt;-100&lt;/subtype&gt;&lt;uuid&gt;B0AFD39B-C3B1-43AC-823E-5FD4D1C42573&lt;/uuid&gt;&lt;/publication&gt;&lt;/bundle&gt;&lt;authors&gt;&lt;author&gt;&lt;firstName&gt;Pascal&lt;/firstName&gt;&lt;lastName&gt;Fries&lt;/lastName&gt;&lt;/author&gt;&lt;/authors&gt;&lt;/publication&gt;&lt;/publications&gt;&lt;cites&gt;&lt;/cites&gt;&lt;/citation&gt;</w:instrText>
      </w:r>
      <w:r w:rsidR="002038ED">
        <w:rPr>
          <w:rStyle w:val="Strong"/>
          <w:b w:val="0"/>
        </w:rPr>
        <w:fldChar w:fldCharType="separate"/>
      </w:r>
      <w:r w:rsidR="00313D1E">
        <w:rPr>
          <w:rFonts w:hAnsi="Helvetica" w:cs="Helvetica"/>
        </w:rPr>
        <w:t>(Fries, 2009)</w:t>
      </w:r>
      <w:r w:rsidR="002038ED">
        <w:rPr>
          <w:rStyle w:val="Strong"/>
          <w:b w:val="0"/>
        </w:rPr>
        <w:fldChar w:fldCharType="end"/>
      </w:r>
      <w:r w:rsidR="00176F3E">
        <w:rPr>
          <w:rStyle w:val="Strong"/>
          <w:b w:val="0"/>
        </w:rPr>
        <w:t xml:space="preserve">. </w:t>
      </w:r>
      <w:r w:rsidR="0070349E">
        <w:rPr>
          <w:rStyle w:val="Strong"/>
          <w:b w:val="0"/>
        </w:rPr>
        <w:t xml:space="preserve">In this scenario </w:t>
      </w:r>
      <w:r w:rsidR="00176F3E">
        <w:rPr>
          <w:rStyle w:val="Strong"/>
          <w:b w:val="0"/>
        </w:rPr>
        <w:t>independent control of</w:t>
      </w:r>
      <w:r w:rsidR="0070349E">
        <w:rPr>
          <w:rStyle w:val="Strong"/>
          <w:b w:val="0"/>
        </w:rPr>
        <w:t xml:space="preserve"> rate coded computation </w:t>
      </w:r>
      <w:r w:rsidR="00176F3E">
        <w:rPr>
          <w:rStyle w:val="Strong"/>
          <w:b w:val="0"/>
        </w:rPr>
        <w:t>and</w:t>
      </w:r>
      <w:r w:rsidR="00FA2DA0">
        <w:rPr>
          <w:rStyle w:val="Strong"/>
          <w:b w:val="0"/>
        </w:rPr>
        <w:t xml:space="preserve"> gamma </w:t>
      </w:r>
      <w:r w:rsidR="002D3E2B">
        <w:rPr>
          <w:rStyle w:val="Strong"/>
          <w:b w:val="0"/>
        </w:rPr>
        <w:t>activit</w:t>
      </w:r>
      <w:r w:rsidR="00B40058">
        <w:rPr>
          <w:rStyle w:val="Strong"/>
          <w:b w:val="0"/>
        </w:rPr>
        <w:t xml:space="preserve">y </w:t>
      </w:r>
      <w:r w:rsidR="00176F3E">
        <w:rPr>
          <w:rStyle w:val="Strong"/>
          <w:b w:val="0"/>
        </w:rPr>
        <w:t>would be beneficial</w:t>
      </w:r>
      <w:r w:rsidR="000E7EB3">
        <w:rPr>
          <w:rStyle w:val="Strong"/>
          <w:b w:val="0"/>
        </w:rPr>
        <w:t>, for example</w:t>
      </w:r>
      <w:r w:rsidR="00176F3E">
        <w:rPr>
          <w:rStyle w:val="Strong"/>
          <w:b w:val="0"/>
        </w:rPr>
        <w:t xml:space="preserve"> by allowing tuning for coherence without disrupting multiplexed rate-coded computations. However, it is unclear how this could be achieved in circuits where gamma and rate-coded computations share common synaptic mechanisms, as this would require variation in synaptic properties to differentially affect gamma activity and the rate coded computation.</w:t>
      </w:r>
    </w:p>
    <w:p w14:paraId="2F00095E" w14:textId="77777777" w:rsidR="00F46FC1" w:rsidRDefault="00F46FC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16631A29" w14:textId="7FA30BAC" w:rsidR="00297728" w:rsidRDefault="00F46FC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We address th</w:t>
      </w:r>
      <w:r w:rsidR="00176F3E">
        <w:rPr>
          <w:rStyle w:val="Strong"/>
          <w:b w:val="0"/>
        </w:rPr>
        <w:t>e</w:t>
      </w:r>
      <w:r>
        <w:rPr>
          <w:rStyle w:val="Strong"/>
          <w:b w:val="0"/>
        </w:rPr>
        <w:t>s</w:t>
      </w:r>
      <w:r w:rsidR="00176F3E">
        <w:rPr>
          <w:rStyle w:val="Strong"/>
          <w:b w:val="0"/>
        </w:rPr>
        <w:t>e</w:t>
      </w:r>
      <w:r>
        <w:rPr>
          <w:rStyle w:val="Strong"/>
          <w:b w:val="0"/>
        </w:rPr>
        <w:t xml:space="preserve"> </w:t>
      </w:r>
      <w:r w:rsidR="00176F3E">
        <w:rPr>
          <w:rStyle w:val="Strong"/>
          <w:b w:val="0"/>
        </w:rPr>
        <w:t>issues</w:t>
      </w:r>
      <w:r>
        <w:rPr>
          <w:rStyle w:val="Strong"/>
          <w:b w:val="0"/>
        </w:rPr>
        <w:t xml:space="preserve"> using a model that accounts</w:t>
      </w:r>
      <w:r w:rsidR="00FA2DA0">
        <w:rPr>
          <w:rStyle w:val="Strong"/>
          <w:b w:val="0"/>
        </w:rPr>
        <w:t>, through a common synaptic mechanism,</w:t>
      </w:r>
      <w:r>
        <w:rPr>
          <w:rStyle w:val="Strong"/>
          <w:b w:val="0"/>
        </w:rPr>
        <w:t xml:space="preserve"> for gamma oscillations and spatial computation by neurons in layer II of the medial entorhinal cortex (MEC</w:t>
      </w:r>
      <w:r w:rsidR="00FA2DA0">
        <w:rPr>
          <w:rStyle w:val="Strong"/>
          <w:b w:val="0"/>
        </w:rPr>
        <w:t>)</w:t>
      </w:r>
      <w:r w:rsidR="00B72688">
        <w:rPr>
          <w:rStyle w:val="Strong"/>
          <w:b w:val="0"/>
        </w:rPr>
        <w:t xml:space="preserve"> </w:t>
      </w:r>
      <w:r w:rsidR="002038ED">
        <w:rPr>
          <w:rStyle w:val="Strong"/>
          <w:b w:val="0"/>
        </w:rPr>
        <w:fldChar w:fldCharType="begin"/>
      </w:r>
      <w:r w:rsidR="00FF642E">
        <w:rPr>
          <w:rStyle w:val="Strong"/>
          <w:b w:val="0"/>
        </w:rPr>
        <w:instrText xml:space="preserve"> ADDIN PAPERS2_CITATIONS &lt;citation&gt;&lt;uuid&gt;E551C1AE-E32F-4F4F-8E63-3838056CF0C4&lt;/uuid&gt;&lt;priority&gt;5&lt;/priority&gt;&lt;publications&gt;&lt;publication&gt;&lt;uuid&gt;2E97CCE0-D71C-4233-B9E7-22D71E5B7CD0&lt;/uuid&gt;&lt;volume&gt;77&lt;/volume&gt;&lt;accepted_date&gt;99201211301200000000222000&lt;/accepted_date&gt;&lt;doi&gt;10.1016/j.neuron.2012.11.032&lt;/doi&gt;&lt;startpage&gt;141&lt;/startpage&gt;&lt;publication_date&gt;99201301091200000000222000&lt;/publication_date&gt;&lt;url&gt;http://eutils.ncbi.nlm.nih.gov/entrez/eutils/elink.fcgi?dbfrom=pubmed&amp;amp;id=23312522&amp;amp;retmode=ref&amp;amp;cmd=prlinks&lt;/url&gt;&lt;citekey&gt;Pastoll:2013ff&lt;/citekey&gt;&lt;type&gt;400&lt;/type&gt;&lt;title&gt;Feedback inhibition enables theta-nested gamma oscillations and grid firing fields.&lt;/title&gt;&lt;institution&gt;Centre for Integrative Physiology, University of Edinburgh, Hugh Robson Building, Edinburgh EH8 9XD, UK; Institute for Adaptive and Neural Computation, School of Informatics, University of Edinburgh, Edinburgh EH8 9AB, UK; Neuroinformatics Doctoral Training Centre, School of Informatics, University of Edinburgh, Edinburgh EH8 9AB, UK.&lt;/institution&gt;&lt;number&gt;1&lt;/number&gt;&lt;subtype&gt;400&lt;/subtype&gt;&lt;endpage&gt;154&lt;/endpage&gt;&lt;bundle&gt;&lt;publication&gt;&lt;publisher&gt;Elsevier&lt;/publisher&gt;&lt;url&gt;http://ac.els-cdn.com&lt;/url&gt;&lt;title&gt;Neuron&lt;/title&gt;&lt;type&gt;-100&lt;/type&gt;&lt;subtype&gt;-100&lt;/subtype&gt;&lt;uuid&gt;529B84AB-FA6F-40F2-A081-1D2F7ADC29C3&lt;/uuid&gt;&lt;/publication&gt;&lt;/bundle&gt;&lt;authors&gt;&lt;author&gt;&lt;firstName&gt;Hugh&lt;/firstName&gt;&lt;lastName&gt;Pastoll&lt;/lastName&gt;&lt;/author&gt;&lt;author&gt;&lt;firstName&gt;Lukas&lt;/firstName&gt;&lt;lastName&gt;Solanka&lt;/lastName&gt;&lt;/author&gt;&lt;author&gt;&lt;lastName&gt;Rossum&lt;/lastName&gt;&lt;nonDroppingParticle&gt;van&lt;/nonDroppingParticle&gt;&lt;firstName&gt;Mark&lt;/firstName&gt;&lt;middleNames&gt;C W&lt;/middleNames&gt;&lt;/author&gt;&lt;author&gt;&lt;firstName&gt;Matthew&lt;/firstName&gt;&lt;middleNames&gt;F&lt;/middleNames&gt;&lt;lastName&gt;Nolan&lt;/lastName&gt;&lt;/author&gt;&lt;/authors&gt;&lt;/publication&gt;&lt;/publications&gt;&lt;cites&gt;&lt;/cites&gt;&lt;/citation&gt;</w:instrText>
      </w:r>
      <w:r w:rsidR="002038ED">
        <w:rPr>
          <w:rStyle w:val="Strong"/>
          <w:b w:val="0"/>
        </w:rPr>
        <w:fldChar w:fldCharType="separate"/>
      </w:r>
      <w:r w:rsidR="00313D1E">
        <w:rPr>
          <w:rFonts w:hAnsi="Helvetica" w:cs="Helvetica"/>
        </w:rPr>
        <w:t>(Pastoll et al., 2013)</w:t>
      </w:r>
      <w:r w:rsidR="002038ED">
        <w:rPr>
          <w:rStyle w:val="Strong"/>
          <w:b w:val="0"/>
        </w:rPr>
        <w:fldChar w:fldCharType="end"/>
      </w:r>
      <w:r>
        <w:rPr>
          <w:rStyle w:val="Strong"/>
          <w:b w:val="0"/>
        </w:rPr>
        <w:t xml:space="preserve">. </w:t>
      </w:r>
      <w:r w:rsidR="00297728">
        <w:rPr>
          <w:rStyle w:val="Strong"/>
          <w:b w:val="0"/>
        </w:rPr>
        <w:t>The</w:t>
      </w:r>
      <w:r w:rsidR="00717C5D">
        <w:rPr>
          <w:rStyle w:val="Strong"/>
          <w:b w:val="0"/>
        </w:rPr>
        <w:t xml:space="preserve"> rate-coded</w:t>
      </w:r>
      <w:r w:rsidR="00297728">
        <w:rPr>
          <w:rStyle w:val="Strong"/>
          <w:b w:val="0"/>
        </w:rPr>
        <w:t xml:space="preserve"> firing of grid cells </w:t>
      </w:r>
      <w:r w:rsidR="00B1731D">
        <w:rPr>
          <w:rStyle w:val="Strong"/>
          <w:b w:val="0"/>
        </w:rPr>
        <w:t xml:space="preserve">in the </w:t>
      </w:r>
      <w:r>
        <w:rPr>
          <w:rStyle w:val="Strong"/>
          <w:b w:val="0"/>
        </w:rPr>
        <w:t xml:space="preserve">MEC </w:t>
      </w:r>
      <w:r w:rsidR="00297728">
        <w:rPr>
          <w:rStyle w:val="Strong"/>
          <w:b w:val="0"/>
        </w:rPr>
        <w:t xml:space="preserve">are a well-studied </w:t>
      </w:r>
      <w:r w:rsidR="00717C5D">
        <w:rPr>
          <w:rStyle w:val="Strong"/>
          <w:b w:val="0"/>
        </w:rPr>
        <w:t>feature</w:t>
      </w:r>
      <w:r w:rsidR="00297728">
        <w:rPr>
          <w:rStyle w:val="Strong"/>
          <w:b w:val="0"/>
        </w:rPr>
        <w:t xml:space="preserve"> of neural circuits for spatial cognition</w:t>
      </w:r>
      <w:r w:rsidR="00EC578E">
        <w:rPr>
          <w:rStyle w:val="Strong"/>
          <w:b w:val="0"/>
        </w:rPr>
        <w:t xml:space="preserve"> </w:t>
      </w:r>
      <w:r w:rsidR="00EC578E">
        <w:rPr>
          <w:rStyle w:val="Strong"/>
          <w:b w:val="0"/>
        </w:rPr>
        <w:fldChar w:fldCharType="begin"/>
      </w:r>
      <w:r w:rsidR="00FF642E">
        <w:rPr>
          <w:rStyle w:val="Strong"/>
          <w:b w:val="0"/>
        </w:rPr>
        <w:instrText xml:space="preserve"> ADDIN PAPERS2_CITATIONS &lt;citation&gt;&lt;uuid&gt;1D4BA450-096E-400F-BA02-CF5AD843A6CA&lt;/uuid&gt;&lt;priority&gt;6&lt;/priority&gt;&lt;publications&gt;&lt;publication&gt;&lt;uuid&gt;BA75FEA7-F1D4-4152-99D0-3D6B26DDC677&lt;/uuid&gt;&lt;volume&gt;80&lt;/volume&gt;&lt;doi&gt;10.1016/j.neuron.2013.09.043&lt;/doi&gt;&lt;startpage&gt;765&lt;/startpage&gt;&lt;publication_date&gt;99201310001200000000220000&lt;/publication_date&gt;&lt;url&gt;http://linkinghub.elsevier.com/retrieve/pii/S0896627313009008&lt;/url&gt;&lt;citekey&gt;Moser:2013jw&lt;/citekey&gt;&lt;type&gt;400&lt;/type&gt;&lt;title&gt;Grid Cells and Neural Coding in High-End Cortices&lt;/title&gt;&lt;number&gt;3&lt;/number&gt;&lt;subtype&gt;400&lt;/subtype&gt;&lt;endpage&gt;774&lt;/endpage&gt;&lt;bundle&gt;&lt;publication&gt;&lt;publisher&gt;Elsevier&lt;/publisher&gt;&lt;url&gt;http://ac.els-cdn.com&lt;/url&gt;&lt;title&gt;Neuron&lt;/title&gt;&lt;type&gt;-100&lt;/type&gt;&lt;subtype&gt;-100&lt;/subtype&gt;&lt;uuid&gt;529B84AB-FA6F-40F2-A081-1D2F7ADC29C3&lt;/uuid&gt;&lt;/publication&gt;&lt;/bundle&gt;&lt;authors&gt;&lt;author&gt;&lt;firstName&gt;Edvard&lt;/firstName&gt;&lt;middleNames&gt;I&lt;/middleNames&gt;&lt;lastName&gt;Moser&lt;/lastName&gt;&lt;/author&gt;&lt;author&gt;&lt;firstName&gt;May-Britt&lt;/firstName&gt;&lt;lastName&gt;Moser&lt;/lastName&gt;&lt;/author&gt;&lt;/authors&gt;&lt;/publication&gt;&lt;/publications&gt;&lt;cites&gt;&lt;/cites&gt;&lt;/citation&gt;</w:instrText>
      </w:r>
      <w:r w:rsidR="00EC578E">
        <w:rPr>
          <w:rStyle w:val="Strong"/>
          <w:b w:val="0"/>
        </w:rPr>
        <w:fldChar w:fldCharType="separate"/>
      </w:r>
      <w:r w:rsidR="00313D1E">
        <w:rPr>
          <w:rFonts w:hAnsi="Helvetica" w:cs="Helvetica"/>
        </w:rPr>
        <w:t>(Moser and Moser, 2013)</w:t>
      </w:r>
      <w:r w:rsidR="00EC578E">
        <w:rPr>
          <w:rStyle w:val="Strong"/>
          <w:b w:val="0"/>
        </w:rPr>
        <w:fldChar w:fldCharType="end"/>
      </w:r>
      <w:r w:rsidR="00297728">
        <w:rPr>
          <w:rStyle w:val="Strong"/>
          <w:b w:val="0"/>
        </w:rPr>
        <w:t xml:space="preserve">. During exploration of an environment individual grid cells are active at multiple locations that </w:t>
      </w:r>
      <w:r w:rsidR="00FA2DA0">
        <w:rPr>
          <w:rStyle w:val="Strong"/>
          <w:b w:val="0"/>
        </w:rPr>
        <w:t>together follow</w:t>
      </w:r>
      <w:r w:rsidR="00297728">
        <w:rPr>
          <w:rStyle w:val="Strong"/>
          <w:b w:val="0"/>
        </w:rPr>
        <w:t xml:space="preserve"> a hexagonal grid-like organization. </w:t>
      </w:r>
      <w:r w:rsidR="00775EAB">
        <w:rPr>
          <w:rStyle w:val="Strong"/>
          <w:b w:val="0"/>
        </w:rPr>
        <w:t xml:space="preserve">At the same time MEC circuits generate periods of activity in the high gamma frequency range (60 </w:t>
      </w:r>
      <w:r w:rsidR="00775EAB">
        <w:rPr>
          <w:rStyle w:val="Strong"/>
          <w:b w:val="0"/>
        </w:rPr>
        <w:t>–</w:t>
      </w:r>
      <w:r w:rsidR="00775EAB">
        <w:rPr>
          <w:rStyle w:val="Strong"/>
          <w:b w:val="0"/>
        </w:rPr>
        <w:t xml:space="preserve"> 120 Hz) nested within a slower theta (8 </w:t>
      </w:r>
      <w:r w:rsidR="00775EAB">
        <w:rPr>
          <w:rStyle w:val="Strong"/>
          <w:b w:val="0"/>
        </w:rPr>
        <w:t>–</w:t>
      </w:r>
      <w:r w:rsidR="00775EAB">
        <w:rPr>
          <w:rStyle w:val="Strong"/>
          <w:b w:val="0"/>
        </w:rPr>
        <w:t xml:space="preserve"> 12 Hz) frequency network oscillation</w:t>
      </w:r>
      <w:r w:rsidR="00770D7D">
        <w:rPr>
          <w:rStyle w:val="Strong"/>
          <w:b w:val="0"/>
        </w:rPr>
        <w:t xml:space="preserve"> </w:t>
      </w:r>
      <w:r w:rsidR="002038ED">
        <w:rPr>
          <w:rStyle w:val="Strong"/>
          <w:b w:val="0"/>
        </w:rPr>
        <w:fldChar w:fldCharType="begin"/>
      </w:r>
      <w:r w:rsidR="00FF642E">
        <w:rPr>
          <w:rStyle w:val="Strong"/>
          <w:b w:val="0"/>
        </w:rPr>
        <w:instrText xml:space="preserve"> ADDIN PAPERS2_CITATIONS &lt;citation&gt;&lt;uuid&gt;E371F3B3-FD89-471A-B23B-9E9999DD514E&lt;/uuid&gt;&lt;priority&gt;7&lt;/priority&gt;&lt;publications&gt;&lt;publication&gt;&lt;uuid&gt;BF55E7A0-5B1B-4240-8C00-E32C25F6D947&lt;/uuid&gt;&lt;volume&gt;18&lt;/volume&gt;&lt;startpage&gt;388&lt;/startpage&gt;&lt;publication_date&gt;99199801011200000000222000&lt;/publication_date&gt;&lt;url&gt;http://eutils.ncbi.nlm.nih.gov/entrez/eutils/elink.fcgi?dbfrom=pubmed&amp;amp;id=9412515&amp;amp;retmode=ref&amp;amp;cmd=prlinks&lt;/url&gt;&lt;citekey&gt;Chrobak:1998vr&lt;/citekey&gt;&lt;type&gt;400&lt;/type&gt;&lt;title&gt;Gamma oscillations in the entorhinal cortex of the freely behaving rat.&lt;/title&gt;&lt;location&gt;&amp;lt;html&amp;gt;&amp;lt;head&amp;gt;&amp;lt;meta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Home&amp;lt;/a&amp;gt;&amp;lt;/div&amp;gt;&amp;lt;/body&amp;gt;&amp;lt;/html&amp;gt;&lt;/location&gt;&lt;institution&gt;Center for Molecular and Behavioral Neuroscience, Rutgers, The State University of New Jersey, Newark, New Jersey 07102, USA.&lt;/institution&gt;&lt;number&gt;1&lt;/number&gt;&lt;subtype&gt;400&lt;/subtype&gt;&lt;endpage&gt;398&lt;/endpage&gt;&lt;authors&gt;&lt;author&gt;&lt;firstName&gt;J&lt;/firstName&gt;&lt;middleNames&gt;J&lt;/middleNames&gt;&lt;lastName&gt;Chrobak&lt;/lastName&gt;&lt;/author&gt;&lt;author&gt;&lt;firstName&gt;Gy</w:instrText>
      </w:r>
      <w:r w:rsidR="00FF642E">
        <w:rPr>
          <w:rStyle w:val="Strong"/>
          <w:b w:val="0"/>
        </w:rPr>
        <w:instrText>ö</w:instrText>
      </w:r>
      <w:r w:rsidR="00FF642E">
        <w:rPr>
          <w:rStyle w:val="Strong"/>
          <w:b w:val="0"/>
        </w:rPr>
        <w:instrText>rgy&lt;/firstName&gt;&lt;lastName&gt;Buzs</w:instrText>
      </w:r>
      <w:r w:rsidR="00FF642E">
        <w:rPr>
          <w:rStyle w:val="Strong"/>
          <w:b w:val="0"/>
        </w:rPr>
        <w:instrText>á</w:instrText>
      </w:r>
      <w:r w:rsidR="00FF642E">
        <w:rPr>
          <w:rStyle w:val="Strong"/>
          <w:b w:val="0"/>
        </w:rPr>
        <w:instrText>ki&lt;/lastName&gt;&lt;/author&gt;&lt;/authors&gt;&lt;/publication&gt;&lt;/publications&gt;&lt;cites&gt;&lt;/cites&gt;&lt;/citation&gt;</w:instrText>
      </w:r>
      <w:r w:rsidR="002038ED">
        <w:rPr>
          <w:rStyle w:val="Strong"/>
          <w:b w:val="0"/>
        </w:rPr>
        <w:fldChar w:fldCharType="separate"/>
      </w:r>
      <w:r w:rsidR="00313D1E">
        <w:rPr>
          <w:rFonts w:hAnsi="Helvetica" w:cs="Helvetica"/>
        </w:rPr>
        <w:t>(Chrobak and Buzsáki, 1998)</w:t>
      </w:r>
      <w:r w:rsidR="002038ED">
        <w:rPr>
          <w:rStyle w:val="Strong"/>
          <w:b w:val="0"/>
        </w:rPr>
        <w:fldChar w:fldCharType="end"/>
      </w:r>
      <w:r w:rsidR="00EA28E1">
        <w:rPr>
          <w:rStyle w:val="Strong"/>
          <w:b w:val="0"/>
        </w:rPr>
        <w:t xml:space="preserve">. </w:t>
      </w:r>
      <w:r w:rsidR="004012FD">
        <w:rPr>
          <w:rStyle w:val="Strong"/>
          <w:b w:val="0"/>
        </w:rPr>
        <w:t>Analysis of spatial correlations in grid firing, of manipulations to grid circuits</w:t>
      </w:r>
      <w:r w:rsidR="00FA2DA0">
        <w:rPr>
          <w:rStyle w:val="Strong"/>
          <w:b w:val="0"/>
        </w:rPr>
        <w:t>,</w:t>
      </w:r>
      <w:r w:rsidR="004012FD">
        <w:rPr>
          <w:rStyle w:val="Strong"/>
          <w:b w:val="0"/>
        </w:rPr>
        <w:t xml:space="preserve"> and recording of grid cell membrane potential in behaving animals, collectively point towards continuous two-dimensional network attractor states as explanations for grid firing</w:t>
      </w:r>
      <w:r w:rsidR="00770D7D">
        <w:rPr>
          <w:rStyle w:val="Strong"/>
          <w:b w:val="0"/>
        </w:rPr>
        <w:t xml:space="preserve"> </w:t>
      </w:r>
      <w:r w:rsidR="002038ED">
        <w:rPr>
          <w:rStyle w:val="Strong"/>
          <w:b w:val="0"/>
        </w:rPr>
        <w:fldChar w:fldCharType="begin"/>
      </w:r>
      <w:r w:rsidR="00FF642E">
        <w:rPr>
          <w:rStyle w:val="Strong"/>
          <w:b w:val="0"/>
        </w:rPr>
        <w:instrText xml:space="preserve"> ADDIN PAPERS2_CITATIONS &lt;citation&gt;&lt;uuid&gt;47EF5161-1CC3-4373-89B5-F480A074A5B8&lt;/uuid&gt;&lt;priority&gt;8&lt;/priority&gt;&lt;publications&gt;&lt;publication&gt;&lt;uuid&gt;660A6585-79E9-4225-B460-FEBBE960CD31&lt;/uuid&gt;&lt;volume&gt;16&lt;/volume&gt;&lt;doi&gt;doi:10.1038/nn.3311&lt;/doi&gt;&lt;startpage&gt;309&lt;/startpage&gt;&lt;publication_date&gt;99201303011200000000222000&lt;/publication_date&gt;&lt;url&gt;http://www.nature.com/neuro/journal/v16/n3/abs/nn.3311.html&lt;/url&gt;&lt;citekey&gt;Bonnevie:2013kg&lt;/citekey&gt;&lt;type&gt;400&lt;/type&gt;&lt;title&gt;Grid cells require excitatory drive from the hippocampus&lt;/title&gt;&lt;publisher&gt;Nature Publishing Group&lt;/publisher&gt;&lt;number&gt;3&lt;/number&gt;&lt;subtype&gt;400&lt;/subtype&gt;&lt;endpage&gt;317&lt;/endpage&gt;&lt;bundle&gt;&lt;publication&gt;&lt;publisher&gt;Nature Publishing Group&lt;/publisher&gt;&lt;url&gt;http://www.nature.com&lt;/url&gt;&lt;title&gt;Nature Neuroscience&lt;/title&gt;&lt;type&gt;-100&lt;/type&gt;&lt;subtype&gt;-100&lt;/subtype&gt;&lt;uuid&gt;572D78FD-2FE4-4684-B9B1-AB3C64B39DC3&lt;/uuid&gt;&lt;/publication&gt;&lt;/bundle&gt;&lt;authors&gt;&lt;author&gt;&lt;firstName&gt;Tora&lt;/firstName&gt;&lt;lastName&gt;Bonnevie&lt;/lastName&gt;&lt;/author&gt;&lt;author&gt;&lt;firstName&gt;Benjamin&lt;/firstName&gt;&lt;lastName&gt;Dunn&lt;/lastName&gt;&lt;/author&gt;&lt;author&gt;&lt;firstName&gt;Marianne&lt;/firstName&gt;&lt;lastName&gt;Fyhn&lt;/lastName&gt;&lt;/author&gt;&lt;author&gt;&lt;firstName&gt;Torkel&lt;/firstName&gt;&lt;lastName&gt;Hafting&lt;/lastName&gt;&lt;/author&gt;&lt;author&gt;&lt;firstName&gt;Dori&lt;/firstName&gt;&lt;lastName&gt;Derdikman&lt;/lastName&gt;&lt;/author&gt;&lt;author&gt;&lt;firstName&gt;John&lt;/firstName&gt;&lt;middleNames&gt;L&lt;/middleNames&gt;&lt;lastName&gt;Kubie&lt;/lastName&gt;&lt;/author&gt;&lt;author&gt;&lt;firstName&gt;Yasser&lt;/firstName&gt;&lt;lastName&gt;Roudi&lt;/lastName&gt;&lt;/author&gt;&lt;author&gt;&lt;firstName&gt;Edvard&lt;/firstName&gt;&lt;middleNames&gt;I&lt;/middleNames&gt;&lt;lastName&gt;Moser&lt;/lastName&gt;&lt;/author&gt;&lt;author&gt;&lt;firstName&gt;May-Britt&lt;/firstName&gt;&lt;lastName&gt;Moser&lt;/lastName&gt;&lt;/author&gt;&lt;/authors&gt;&lt;/publication&gt;&lt;publication&gt;&lt;uuid&gt;B3246B75-ACD0-4A20-9644-E531169DE3F3&lt;/uuid&gt;&lt;volume&gt;495&lt;/volume&gt;&lt;accepted_date&gt;99201302011200000000222000&lt;/accepted_date&gt;&lt;doi&gt;10.1038/nature11973&lt;/doi&gt;&lt;startpage&gt;199&lt;/startpage&gt;&lt;publication_date&gt;99201303141200000000222000&lt;/publication_date&gt;&lt;url&gt;http://eutils.ncbi.nlm.nih.gov/entrez/eutils/elink.fcgi?dbfrom=pubmed&amp;amp;id=23395984&amp;amp;retmode=ref&amp;amp;cmd=prlinks&lt;/url&gt;&lt;citekey&gt;Domnisoru:2013jp&lt;/citekey&gt;&lt;type&gt;400&lt;/type&gt;&lt;title&gt;Membrane potential dynamics of grid cells.&lt;/title&gt;&lt;submission_date&gt;99201208191200000000222000&lt;/submission_date&gt;&lt;number&gt;7440&lt;/number&gt;&lt;institution&gt;Princeton Neuroscience Institute, Princeton University, Princeton, New Jersey 08544, USA.&lt;/institution&gt;&lt;subtype&gt;400&lt;/subtype&gt;&lt;endpage&gt;204&lt;/endpage&gt;&lt;bundle&gt;&lt;publication&gt;&lt;publisher&gt;Nature Publishing Group&lt;/publisher&gt;&lt;url&gt;http://www.nature.com&lt;/url&gt;&lt;title&gt;Nature&lt;/title&gt;&lt;type&gt;-100&lt;/type&gt;&lt;subtype&gt;-100&lt;/subtype&gt;&lt;uuid&gt;243D01D0-670B-4925-B682-776E07E0723D&lt;/uuid&gt;&lt;/publication&gt;&lt;/bundle&gt;&lt;authors&gt;&lt;author&gt;&lt;firstName&gt;Cristina&lt;/firstName&gt;&lt;lastName&gt;Domnisoru&lt;/lastName&gt;&lt;/author&gt;&lt;author&gt;&lt;firstName&gt;Amina&lt;/firstName&gt;&lt;middleNames&gt;A&lt;/middleNames&gt;&lt;lastName&gt;Kinkhabwala&lt;/lastName&gt;&lt;/author&gt;&lt;author&gt;&lt;firstName&gt;David&lt;/firstName&gt;&lt;middleNames&gt;W&lt;/middleNames&gt;&lt;lastName&gt;Tank&lt;/lastName&gt;&lt;/author&gt;&lt;/authors&gt;&lt;/publication&gt;&lt;publication&gt;&lt;uuid&gt;FD3826EC-E06E-4361-8CD9-DE90C1D19675&lt;/uuid&gt;&lt;volume&gt;16&lt;/volume&gt;&lt;accepted_date&gt;99201301251200000000222000&lt;/accepted_date&gt;&lt;doi&gt;10.1038/nn.3340&lt;/doi&gt;&lt;startpage&gt;325&lt;/startpage&gt;&lt;publication_date&gt;99201303001200000000220000&lt;/publication_date&gt;&lt;url&gt;http://eutils.ncbi.nlm.nih.gov/entrez/eutils/elink.fcgi?dbfrom=pubmed&amp;amp;id=23396102&amp;amp;retmode=ref&amp;amp;cmd=prlinks&lt;/url&gt;&lt;citekey&gt;SchmidtHieber:2013ih&lt;/citekey&gt;&lt;type&gt;400&lt;/type&gt;&lt;title&gt;Cellular mechanisms of spatial navigation in the medial entorhinal cortex.&lt;/title&gt;&lt;submission_date&gt;99201209251200000000222000&lt;/submission_date&gt;&lt;number&gt;3&lt;/number&gt;&lt;institution&gt;1] Wolfson Institute for Biomedical Research, University College London, London, UK. [2] Department of Neuroscience, Physiology and Pharmacology, University College London, London, UK.&lt;/institution&gt;&lt;subtype&gt;400&lt;/subtype&gt;&lt;endpage&gt;331&lt;/endpage&gt;&lt;bundle&gt;&lt;publication&gt;&lt;publisher&gt;Nature Publishing Group&lt;/publisher&gt;&lt;url&gt;http://www.nature.com&lt;/url&gt;&lt;title&gt;Nature Neuroscience&lt;/title&gt;&lt;type&gt;-100&lt;/type&gt;&lt;subtype&gt;-100&lt;/subtype&gt;&lt;uuid&gt;572D78FD-2FE4-4684-B9B1-AB3C64B39DC3&lt;/uuid&gt;&lt;/publication&gt;&lt;/bundle&gt;&lt;authors&gt;&lt;author&gt;&lt;firstName&gt;Christoph&lt;/firstName&gt;&lt;lastName&gt;Schmidt-Hieber&lt;/lastName&gt;&lt;/author&gt;&lt;author&gt;&lt;firstName&gt;Michael&lt;/firstName&gt;&lt;lastName&gt;H</w:instrText>
      </w:r>
      <w:r w:rsidR="00FF642E">
        <w:rPr>
          <w:rStyle w:val="Strong"/>
          <w:b w:val="0"/>
        </w:rPr>
        <w:instrText>ä</w:instrText>
      </w:r>
      <w:r w:rsidR="00FF642E">
        <w:rPr>
          <w:rStyle w:val="Strong"/>
          <w:b w:val="0"/>
        </w:rPr>
        <w:instrText>usser&lt;/lastName&gt;&lt;/author&gt;&lt;/authors&gt;&lt;/publication&gt;&lt;publication&gt;&lt;uuid&gt;3CBBBBB3-C33F-4D35-AB18-F8B5CF174B91&lt;/uuid&gt;&lt;volume&gt;16&lt;/volume&gt;&lt;accepted_date&gt;99201305231200000000222000&lt;/accepted_date&gt;&lt;doi&gt;10.1038/nn.3450&lt;/doi&gt;&lt;startpage&gt;1077&lt;/startpage&gt;&lt;publication_date&gt;99201308001200000000220000&lt;/publication_date&gt;&lt;url&gt;http://eutils.ncbi.nlm.nih.gov/entrez/eutils/elink.fcgi?dbfrom=pubmed&amp;amp;id=23852111&amp;amp;retmode=ref&amp;amp;cmd=prlinks&lt;/url&gt;&lt;citekey&gt;Yoon:2013hv&lt;/citekey&gt;&lt;type&gt;400&lt;/type&gt;&lt;title&gt;Specific evidence of low-dimensional continuous attractor dynamics in grid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Home&amp;lt;/a&amp;gt;&amp;lt;/div&amp;gt;&amp;lt;/body&amp;gt;&amp;lt;/html&amp;gt;&lt;/location&gt;&lt;submission_date&gt;99201212281200000000222000&lt;/submission_date&gt;&lt;number&gt;8&lt;/number&gt;&lt;institution&gt;Center for Learning and Memory, University of Texas at Austin, Austin, Texas, USA.&lt;/institution&gt;&lt;subtype&gt;400&lt;/subtype&gt;&lt;endpage&gt;1084&lt;/endpage&gt;&lt;bundle&gt;&lt;publication&gt;&lt;publisher&gt;Nature Publishing Group&lt;/publisher&gt;&lt;url&gt;http://www.nature.com&lt;/url&gt;&lt;title&gt;Nature Neuroscience&lt;/title&gt;&lt;type&gt;-100&lt;/type&gt;&lt;subtype&gt;-100&lt;/subtype&gt;&lt;uuid&gt;572D78FD-2FE4-4684-B9B1-AB3C64B39DC3&lt;/uuid&gt;&lt;/publication&gt;&lt;/bundle&gt;&lt;authors&gt;&lt;author&gt;&lt;firstName&gt;Kijung&lt;/firstName&gt;&lt;lastName&gt;Yoon&lt;/lastName&gt;&lt;/author&gt;&lt;author&gt;&lt;firstName&gt;Michael&lt;/firstName&gt;&lt;middleNames&gt;A&lt;/middleNames&gt;&lt;lastName&gt;Buice&lt;/lastName&gt;&lt;/author&gt;&lt;author&gt;&lt;firstName&gt;Caswell&lt;/firstName&gt;&lt;lastName&gt;Barry&lt;/lastName&gt;&lt;/author&gt;&lt;author&gt;&lt;firstName&gt;Robin&lt;/firstName&gt;&lt;lastName&gt;Hayman&lt;/lastName&gt;&lt;/author&gt;&lt;author&gt;&lt;firstName&gt;Neil&lt;/firstName&gt;&lt;lastName&gt;Burgess&lt;/lastName&gt;&lt;/author&gt;&lt;author&gt;&lt;firstName&gt;Ila&lt;/firstName&gt;&lt;middleNames&gt;R&lt;/middleNames&gt;&lt;lastName&gt;Fiete&lt;/lastName&gt;&lt;/author&gt;&lt;/authors&gt;&lt;/publication&gt;&lt;/publications&gt;&lt;cites&gt;&lt;/cites&gt;&lt;/citation&gt;</w:instrText>
      </w:r>
      <w:r w:rsidR="002038ED">
        <w:rPr>
          <w:rStyle w:val="Strong"/>
          <w:b w:val="0"/>
        </w:rPr>
        <w:fldChar w:fldCharType="separate"/>
      </w:r>
      <w:r w:rsidR="00313D1E">
        <w:rPr>
          <w:rFonts w:hAnsi="Helvetica" w:cs="Helvetica"/>
        </w:rPr>
        <w:t>(Bonnevie et al., 2013; Domnisoru et al., 2013; Schmidt-Hieber and Häusser, 2013; Yoon et al., 2013)</w:t>
      </w:r>
      <w:r w:rsidR="002038ED">
        <w:rPr>
          <w:rStyle w:val="Strong"/>
          <w:b w:val="0"/>
        </w:rPr>
        <w:fldChar w:fldCharType="end"/>
      </w:r>
      <w:r w:rsidR="004012FD">
        <w:rPr>
          <w:rStyle w:val="Strong"/>
          <w:b w:val="0"/>
        </w:rPr>
        <w:t xml:space="preserve">. </w:t>
      </w:r>
      <w:r w:rsidR="00B1731D">
        <w:rPr>
          <w:rStyle w:val="Strong"/>
          <w:b w:val="0"/>
        </w:rPr>
        <w:t>In layer II of the MEC, which has the highest known density of grid cells, the major population of excitatory neurons projects to the dentate gyrus of the hippocampus</w:t>
      </w:r>
      <w:r w:rsidR="00FF340C">
        <w:rPr>
          <w:rStyle w:val="Strong"/>
          <w:b w:val="0"/>
        </w:rPr>
        <w:t xml:space="preserve"> </w:t>
      </w:r>
      <w:r w:rsidR="002038ED">
        <w:rPr>
          <w:rStyle w:val="Strong"/>
          <w:b w:val="0"/>
        </w:rPr>
        <w:fldChar w:fldCharType="begin"/>
      </w:r>
      <w:r w:rsidR="00FF642E">
        <w:rPr>
          <w:rStyle w:val="Strong"/>
          <w:b w:val="0"/>
        </w:rPr>
        <w:instrText xml:space="preserve"> ADDIN PAPERS2_CITATIONS &lt;citation&gt;&lt;uuid&gt;5A1F603A-7EA3-4747-880B-03715BB92F71&lt;/uuid&gt;&lt;priority&gt;9&lt;/priority&gt;&lt;publications&gt;&lt;publication&gt;&lt;uuid&gt;2F669A7E-2BF7-4F13-ADE2-68C6A2AB1476&lt;/uuid&gt;&lt;volume&gt;312&lt;/volume&gt;&lt;doi&gt;10.1126/science.1125572&lt;/doi&gt;&lt;startpage&gt;758&lt;/startpage&gt;&lt;publication_date&gt;99200605051200000000222000&lt;/publication_date&gt;&lt;url&gt;http://eutils.ncbi.nlm.nih.gov/entrez/eutils/elink.fcgi?dbfrom=pubmed&amp;amp;id=16675704&amp;amp;retmode=ref&amp;amp;cmd=prlinks&lt;/url&gt;&lt;citekey&gt;Sargolini:2006ba&lt;/citekey&gt;&lt;type&gt;400&lt;/type&gt;&lt;title&gt;Conjunctive representation of position, direction, and velocity in entorhinal cortex.&lt;/title&gt;&lt;institution&gt;Centre for the Biology of Memory, Norwegian University of Science and Technology, 7489 Trondheim, Norway.&lt;/institution&gt;&lt;number&gt;5774&lt;/number&gt;&lt;subtype&gt;400&lt;/subtype&gt;&lt;endpage&gt;762&lt;/endpage&gt;&lt;bundle&gt;&lt;publication&gt;&lt;publisher&gt;American Association for the Advancement of Science&lt;/publisher&gt;&lt;url&gt;http://www.sciencemag.org&lt;/url&gt;&lt;title&gt;Science&lt;/title&gt;&lt;type&gt;-100&lt;/type&gt;&lt;subtype&gt;-100&lt;/subtype&gt;&lt;uuid&gt;91A5C35C-D0F0-444A-9BB0-2D5FE3F6A5BF&lt;/uuid&gt;&lt;/publication&gt;&lt;/bundle&gt;&lt;authors&gt;&lt;author&gt;&lt;firstName&gt;Francesca&lt;/firstName&gt;&lt;lastName&gt;Sargolini&lt;/lastName&gt;&lt;/author&gt;&lt;author&gt;&lt;firstName&gt;Marianne&lt;/firstName&gt;&lt;lastName&gt;Fyhn&lt;/lastName&gt;&lt;/author&gt;&lt;author&gt;&lt;firstName&gt;Torkel&lt;/firstName&gt;&lt;lastName&gt;Hafting&lt;/lastName&gt;&lt;/author&gt;&lt;author&gt;&lt;firstName&gt;Bruce&lt;/firstName&gt;&lt;middleNames&gt;L&lt;/middleNames&gt;&lt;lastName&gt;McNaughton&lt;/lastName&gt;&lt;/author&gt;&lt;author&gt;&lt;firstName&gt;Menno&lt;/firstName&gt;&lt;middleNames&gt;P&lt;/middleNames&gt;&lt;lastName&gt;Witter&lt;/lastName&gt;&lt;/author&gt;&lt;author&gt;&lt;firstName&gt;May-Britt&lt;/firstName&gt;&lt;lastName&gt;Moser&lt;/lastName&gt;&lt;/author&gt;&lt;author&gt;&lt;firstName&gt;Edvard&lt;/firstName&gt;&lt;middleNames&gt;I&lt;/middleNames&gt;&lt;lastName&gt;Moser&lt;/lastName&gt;&lt;/author&gt;&lt;/authors&gt;&lt;/publication&gt;&lt;/publications&gt;&lt;cites&gt;&lt;/cites&gt;&lt;/citation&gt;</w:instrText>
      </w:r>
      <w:r w:rsidR="002038ED">
        <w:rPr>
          <w:rStyle w:val="Strong"/>
          <w:b w:val="0"/>
        </w:rPr>
        <w:fldChar w:fldCharType="separate"/>
      </w:r>
      <w:r w:rsidR="00313D1E">
        <w:rPr>
          <w:rFonts w:hAnsi="Helvetica" w:cs="Helvetica"/>
        </w:rPr>
        <w:t>(Sargolini et al., 2006)</w:t>
      </w:r>
      <w:r w:rsidR="002038ED">
        <w:rPr>
          <w:rStyle w:val="Strong"/>
          <w:b w:val="0"/>
        </w:rPr>
        <w:fldChar w:fldCharType="end"/>
      </w:r>
      <w:r w:rsidR="00B1731D">
        <w:rPr>
          <w:rStyle w:val="Strong"/>
          <w:b w:val="0"/>
        </w:rPr>
        <w:t>. These excitatory</w:t>
      </w:r>
      <w:r w:rsidR="00D047F5">
        <w:rPr>
          <w:rStyle w:val="Strong"/>
          <w:b w:val="0"/>
        </w:rPr>
        <w:t xml:space="preserve"> (E)</w:t>
      </w:r>
      <w:r w:rsidR="00B1731D">
        <w:rPr>
          <w:rStyle w:val="Strong"/>
          <w:b w:val="0"/>
        </w:rPr>
        <w:t xml:space="preserve"> neurons </w:t>
      </w:r>
      <w:r w:rsidR="00D047F5">
        <w:rPr>
          <w:rStyle w:val="Strong"/>
          <w:b w:val="0"/>
        </w:rPr>
        <w:t>interact with one another via intermediate inhibitory (I) neurons</w:t>
      </w:r>
      <w:r w:rsidR="00770D7D">
        <w:rPr>
          <w:rStyle w:val="Strong"/>
          <w:b w:val="0"/>
        </w:rPr>
        <w:t xml:space="preserve"> </w:t>
      </w:r>
      <w:r w:rsidR="002038ED">
        <w:rPr>
          <w:rStyle w:val="Strong"/>
          <w:b w:val="0"/>
        </w:rPr>
        <w:fldChar w:fldCharType="begin"/>
      </w:r>
      <w:r w:rsidR="00FF642E">
        <w:rPr>
          <w:rStyle w:val="Strong"/>
          <w:b w:val="0"/>
        </w:rPr>
        <w:instrText xml:space="preserve"> ADDIN PAPERS2_CITATIONS &lt;citation&gt;&lt;uuid&gt;9AA351CC-60B4-4362-AA92-E464EF5E0079&lt;/uuid&gt;&lt;priority&gt;10&lt;/priority&gt;&lt;publications&gt;&lt;publication&gt;&lt;uuid&gt;ABE5EFC7-F67A-4B32-9736-0D3610652F07&lt;/uuid&gt;&lt;volume&gt;16&lt;/volume&gt;&lt;accepted_date&gt;99201212171200000000222000&lt;/accepted_date&gt;&lt;doi&gt;10.1038/nn.3310&lt;/doi&gt;&lt;startpage&gt;318&lt;/startpage&gt;&lt;publication_date&gt;99201303001200000000220000&lt;/publication_date&gt;&lt;url&gt;http://eutils.ncbi.nlm.nih.gov/entrez/eutils/elink.fcgi?dbfrom=pubmed&amp;amp;id=23334580&amp;amp;retmode=ref&amp;amp;cmd=prlinks&lt;/url&gt;&lt;citekey&gt;Couey:2013fi&lt;/citekey&gt;&lt;type&gt;400&lt;/type&gt;&lt;title&gt;Recurrent inhibitory circuitry as a mechanism for grid formation.&lt;/title&gt;&lt;submission_date&gt;99201208171200000000222000&lt;/submission_date&gt;&lt;number&gt;3&lt;/number&gt;&lt;institution&gt;1] Kavli Institute for Systems Neuroscience and Centre for the Biology of Memory, Norwegian Brain Centre, Norwegian University of Science and Technology, Trondheim, Norway. [2] Present address: Department of Psychiatry, Erasmus Medical Center, Rotterdam, The Netherlands. [3].&lt;/institution&gt;&lt;subtype&gt;400&lt;/subtype&gt;&lt;endpage&gt;324&lt;/endpage&gt;&lt;bundle&gt;&lt;publication&gt;&lt;publisher&gt;Nature Publishing Group&lt;/publisher&gt;&lt;url&gt;http://www.nature.com&lt;/url&gt;&lt;title&gt;Nature Neuroscience&lt;/title&gt;&lt;type&gt;-100&lt;/type&gt;&lt;subtype&gt;-100&lt;/subtype&gt;&lt;uuid&gt;572D78FD-2FE4-4684-B9B1-AB3C64B39DC3&lt;/uuid&gt;&lt;/publication&gt;&lt;/bundle&gt;&lt;authors&gt;&lt;author&gt;&lt;firstName&gt;Jonathan&lt;/firstName&gt;&lt;middleNames&gt;J&lt;/middleNames&gt;&lt;lastName&gt;Couey&lt;/lastName&gt;&lt;/author&gt;&lt;author&gt;&lt;firstName&gt;Aree&lt;/firstName&gt;&lt;lastName&gt;Witoelar&lt;/lastName&gt;&lt;/author&gt;&lt;author&gt;&lt;firstName&gt;Sheng-Jia&lt;/firstName&gt;&lt;lastName&gt;Zhang&lt;/lastName&gt;&lt;/author&gt;&lt;author&gt;&lt;firstName&gt;Kang&lt;/firstName&gt;&lt;lastName&gt;Zheng&lt;/lastName&gt;&lt;/author&gt;&lt;author&gt;&lt;firstName&gt;Jing&lt;/firstName&gt;&lt;lastName&gt;Ye&lt;/lastName&gt;&lt;/author&gt;&lt;author&gt;&lt;firstName&gt;Benjamin&lt;/firstName&gt;&lt;lastName&gt;Dunn&lt;/lastName&gt;&lt;/author&gt;&lt;author&gt;&lt;firstName&gt;Rafal&lt;/firstName&gt;&lt;lastName&gt;Czajkowski&lt;/lastName&gt;&lt;/author&gt;&lt;author&gt;&lt;firstName&gt;May-Britt&lt;/firstName&gt;&lt;lastName&gt;Moser&lt;/lastName&gt;&lt;/author&gt;&lt;author&gt;&lt;firstName&gt;Edvard&lt;/firstName&gt;&lt;middleNames&gt;I&lt;/middleNames&gt;&lt;lastName&gt;Moser&lt;/lastName&gt;&lt;/author&gt;&lt;author&gt;&lt;firstName&gt;Yasser&lt;/firstName&gt;&lt;lastName&gt;Roudi&lt;/lastName&gt;&lt;/author&gt;&lt;author&gt;&lt;firstName&gt;Menno&lt;/firstName&gt;&lt;middleNames&gt;P&lt;/middleNames&gt;&lt;lastName&gt;Witter&lt;/lastName&gt;&lt;/author&gt;&lt;/authors&gt;&lt;/publication&gt;&lt;publication&gt;&lt;uuid&gt;2E97CCE0-D71C-4233-B9E7-22D71E5B7CD0&lt;/uuid&gt;&lt;volume&gt;77&lt;/volume&gt;&lt;accepted_date&gt;99201211301200000000222000&lt;/accepted_date&gt;&lt;doi&gt;10.1016/j.neuron.2012.11.032&lt;/doi&gt;&lt;startpage&gt;141&lt;/startpage&gt;&lt;publication_date&gt;99201301091200000000222000&lt;/publication_date&gt;&lt;url&gt;http://eutils.ncbi.nlm.nih.gov/entrez/eutils/elink.fcgi?dbfrom=pubmed&amp;amp;id=23312522&amp;amp;retmode=ref&amp;amp;cmd=prlinks&lt;/url&gt;&lt;citekey&gt;Pastoll:2013ff&lt;/citekey&gt;&lt;type&gt;400&lt;/type&gt;&lt;title&gt;Feedback inhibition enables theta-nested gamma oscillations and grid firing fields.&lt;/title&gt;&lt;institution&gt;Centre for Integrative Physiology, University of Edinburgh, Hugh Robson Building, Edinburgh EH8 9XD, UK; Institute for Adaptive and Neural Computation, School of Informatics, University of Edinburgh, Edinburgh EH8 9AB, UK; Neuroinformatics Doctoral Training Centre, School of Informatics, University of Edinburgh, Edinburgh EH8 9AB, UK.&lt;/institution&gt;&lt;number&gt;1&lt;/number&gt;&lt;subtype&gt;400&lt;/subtype&gt;&lt;endpage&gt;154&lt;/endpage&gt;&lt;bundle&gt;&lt;publication&gt;&lt;publisher&gt;Elsevier&lt;/publisher&gt;&lt;url&gt;http://ac.els-cdn.com&lt;/url&gt;&lt;title&gt;Neuron&lt;/title&gt;&lt;type&gt;-100&lt;/type&gt;&lt;subtype&gt;-100&lt;/subtype&gt;&lt;uuid&gt;529B84AB-FA6F-40F2-A081-1D2F7ADC29C3&lt;/uuid&gt;&lt;/publication&gt;&lt;/bundle&gt;&lt;authors&gt;&lt;author&gt;&lt;firstName&gt;Hugh&lt;/firstName&gt;&lt;lastName&gt;Pastoll&lt;/lastName&gt;&lt;/author&gt;&lt;author&gt;&lt;firstName&gt;Lukas&lt;/firstName&gt;&lt;lastName&gt;Solanka&lt;/lastName&gt;&lt;/author&gt;&lt;author&gt;&lt;lastName&gt;Rossum&lt;/lastName&gt;&lt;nonDroppingParticle&gt;van&lt;/nonDroppingParticle&gt;&lt;firstName&gt;Mark&lt;/firstName&gt;&lt;middleNames&gt;C W&lt;/middleNames&gt;&lt;/author&gt;&lt;author&gt;&lt;firstName&gt;Matthew&lt;/firstName&gt;&lt;middleNames&gt;F&lt;/middleNames&gt;&lt;lastName&gt;Nolan&lt;/lastName&gt;&lt;/author&gt;&lt;/authors&gt;&lt;/publication&gt;&lt;/publications&gt;&lt;cites&gt;&lt;/cites&gt;&lt;/citation&gt;</w:instrText>
      </w:r>
      <w:r w:rsidR="002038ED">
        <w:rPr>
          <w:rStyle w:val="Strong"/>
          <w:b w:val="0"/>
        </w:rPr>
        <w:fldChar w:fldCharType="separate"/>
      </w:r>
      <w:r w:rsidR="00313D1E">
        <w:rPr>
          <w:rFonts w:hAnsi="Helvetica" w:cs="Helvetica"/>
        </w:rPr>
        <w:t>(Couey et al., 2013; Pastoll et al., 2013)</w:t>
      </w:r>
      <w:r w:rsidR="002038ED">
        <w:rPr>
          <w:rStyle w:val="Strong"/>
          <w:b w:val="0"/>
        </w:rPr>
        <w:fldChar w:fldCharType="end"/>
      </w:r>
      <w:r w:rsidR="00D047F5">
        <w:rPr>
          <w:rStyle w:val="Strong"/>
          <w:b w:val="0"/>
        </w:rPr>
        <w:t xml:space="preserve">. Models that explicitly incorporate this recurrent E-I-E connectivity </w:t>
      </w:r>
      <w:r w:rsidR="00C853C7">
        <w:rPr>
          <w:rStyle w:val="Strong"/>
          <w:b w:val="0"/>
        </w:rPr>
        <w:t>can</w:t>
      </w:r>
      <w:r w:rsidR="00D047F5">
        <w:rPr>
          <w:rStyle w:val="Strong"/>
          <w:b w:val="0"/>
        </w:rPr>
        <w:t xml:space="preserve"> account for grid firing through velocity-dependent update of network attractor states</w:t>
      </w:r>
      <w:r w:rsidR="00774081">
        <w:rPr>
          <w:rStyle w:val="Strong"/>
          <w:b w:val="0"/>
        </w:rPr>
        <w:t xml:space="preserve"> </w:t>
      </w:r>
      <w:r w:rsidR="002038ED">
        <w:rPr>
          <w:rStyle w:val="Strong"/>
          <w:b w:val="0"/>
        </w:rPr>
        <w:fldChar w:fldCharType="begin"/>
      </w:r>
      <w:r w:rsidR="00FF642E">
        <w:rPr>
          <w:rStyle w:val="Strong"/>
          <w:b w:val="0"/>
        </w:rPr>
        <w:instrText xml:space="preserve"> ADDIN PAPERS2_CITATIONS &lt;citation&gt;&lt;uuid&gt;B92E8F99-B167-4E74-8B69-E5FF7C151DBE&lt;/uuid&gt;&lt;priority&gt;11&lt;/priority&gt;&lt;publications&gt;&lt;publication&gt;&lt;uuid&gt;2E97CCE0-D71C-4233-B9E7-22D71E5B7CD0&lt;/uuid&gt;&lt;volume&gt;77&lt;/volume&gt;&lt;accepted_date&gt;99201211301200000000222000&lt;/accepted_date&gt;&lt;doi&gt;10.1016/j.neuron.2012.11.032&lt;/doi&gt;&lt;startpage&gt;141&lt;/startpage&gt;&lt;publication_date&gt;99201301091200000000222000&lt;/publication_date&gt;&lt;url&gt;http://eutils.ncbi.nlm.nih.gov/entrez/eutils/elink.fcgi?dbfrom=pubmed&amp;amp;id=23312522&amp;amp;retmode=ref&amp;amp;cmd=prlinks&lt;/url&gt;&lt;citekey&gt;Pastoll:2013ff&lt;/citekey&gt;&lt;type&gt;400&lt;/type&gt;&lt;title&gt;Feedback inhibition enables theta-nested gamma oscillations and grid firing fields.&lt;/title&gt;&lt;institution&gt;Centre for Integrative Physiology, University of Edinburgh, Hugh Robson Building, Edinburgh EH8 9XD, UK; Institute for Adaptive and Neural Computation, School of Informatics, University of Edinburgh, Edinburgh EH8 9AB, UK; Neuroinformatics Doctoral Training Centre, School of Informatics, University of Edinburgh, Edinburgh EH8 9AB, UK.&lt;/institution&gt;&lt;number&gt;1&lt;/number&gt;&lt;subtype&gt;400&lt;/subtype&gt;&lt;endpage&gt;154&lt;/endpage&gt;&lt;bundle&gt;&lt;publication&gt;&lt;publisher&gt;Elsevier&lt;/publisher&gt;&lt;url&gt;http://ac.els-cdn.com&lt;/url&gt;&lt;title&gt;Neuron&lt;/title&gt;&lt;type&gt;-100&lt;/type&gt;&lt;subtype&gt;-100&lt;/subtype&gt;&lt;uuid&gt;529B84AB-FA6F-40F2-A081-1D2F7ADC29C3&lt;/uuid&gt;&lt;/publication&gt;&lt;/bundle&gt;&lt;authors&gt;&lt;author&gt;&lt;firstName&gt;Hugh&lt;/firstName&gt;&lt;lastName&gt;Pastoll&lt;/lastName&gt;&lt;/author&gt;&lt;author&gt;&lt;firstName&gt;Lukas&lt;/firstName&gt;&lt;lastName&gt;Solanka&lt;/lastName&gt;&lt;/author&gt;&lt;author&gt;&lt;lastName&gt;Rossum&lt;/lastName&gt;&lt;nonDroppingParticle&gt;van&lt;/nonDroppingParticle&gt;&lt;firstName&gt;Mark&lt;/firstName&gt;&lt;middleNames&gt;C W&lt;/middleNames&gt;&lt;/author&gt;&lt;author&gt;&lt;firstName&gt;Matthew&lt;/firstName&gt;&lt;middleNames&gt;F&lt;/middleNames&gt;&lt;lastName&gt;Nolan&lt;/lastName&gt;&lt;/author&gt;&lt;/authors&gt;&lt;/publication&gt;&lt;/publications&gt;&lt;cites&gt;&lt;/cites&gt;&lt;/citation&gt;</w:instrText>
      </w:r>
      <w:r w:rsidR="002038ED">
        <w:rPr>
          <w:rStyle w:val="Strong"/>
          <w:b w:val="0"/>
        </w:rPr>
        <w:fldChar w:fldCharType="separate"/>
      </w:r>
      <w:r w:rsidR="00313D1E">
        <w:rPr>
          <w:rFonts w:hAnsi="Helvetica" w:cs="Helvetica"/>
        </w:rPr>
        <w:t>(Pastoll et al., 2013)</w:t>
      </w:r>
      <w:r w:rsidR="002038ED">
        <w:rPr>
          <w:rStyle w:val="Strong"/>
          <w:b w:val="0"/>
        </w:rPr>
        <w:fldChar w:fldCharType="end"/>
      </w:r>
      <w:r w:rsidR="00D047F5">
        <w:rPr>
          <w:rStyle w:val="Strong"/>
          <w:b w:val="0"/>
        </w:rPr>
        <w:t>. When these models are implemented with excitable spiking neurons they also account for theta-nested gamma frequency network oscillations</w:t>
      </w:r>
      <w:r w:rsidR="00774081">
        <w:rPr>
          <w:rStyle w:val="Strong"/>
          <w:b w:val="0"/>
        </w:rPr>
        <w:t xml:space="preserve"> </w:t>
      </w:r>
      <w:r w:rsidR="002038ED">
        <w:rPr>
          <w:rStyle w:val="Strong"/>
          <w:b w:val="0"/>
        </w:rPr>
        <w:fldChar w:fldCharType="begin"/>
      </w:r>
      <w:r w:rsidR="00FF642E">
        <w:rPr>
          <w:rStyle w:val="Strong"/>
          <w:b w:val="0"/>
        </w:rPr>
        <w:instrText xml:space="preserve"> ADDIN PAPERS2_CITATIONS &lt;citation&gt;&lt;uuid&gt;715D7115-B374-4F61-8DD9-BD6C891B2004&lt;/uuid&gt;&lt;priority&gt;12&lt;/priority&gt;&lt;publications&gt;&lt;publication&gt;&lt;uuid&gt;2E97CCE0-D71C-4233-B9E7-22D71E5B7CD0&lt;/uuid&gt;&lt;volume&gt;77&lt;/volume&gt;&lt;accepted_date&gt;99201211301200000000222000&lt;/accepted_date&gt;&lt;doi&gt;10.1016/j.neuron.2012.11.032&lt;/doi&gt;&lt;startpage&gt;141&lt;/startpage&gt;&lt;publication_date&gt;99201301091200000000222000&lt;/publication_date&gt;&lt;url&gt;http://eutils.ncbi.nlm.nih.gov/entrez/eutils/elink.fcgi?dbfrom=pubmed&amp;amp;id=23312522&amp;amp;retmode=ref&amp;amp;cmd=prlinks&lt;/url&gt;&lt;citekey&gt;Pastoll:2013ff&lt;/citekey&gt;&lt;type&gt;400&lt;/type&gt;&lt;title&gt;Feedback inhibition enables theta-nested gamma oscillations and grid firing fields.&lt;/title&gt;&lt;institution&gt;Centre for Integrative Physiology, University of Edinburgh, Hugh Robson Building, Edinburgh EH8 9XD, UK; Institute for Adaptive and Neural Computation, School of Informatics, University of Edinburgh, Edinburgh EH8 9AB, UK; Neuroinformatics Doctoral Training Centre, School of Informatics, University of Edinburgh, Edinburgh EH8 9AB, UK.&lt;/institution&gt;&lt;number&gt;1&lt;/number&gt;&lt;subtype&gt;400&lt;/subtype&gt;&lt;endpage&gt;154&lt;/endpage&gt;&lt;bundle&gt;&lt;publication&gt;&lt;publisher&gt;Elsevier&lt;/publisher&gt;&lt;url&gt;http://ac.els-cdn.com&lt;/url&gt;&lt;title&gt;Neuron&lt;/title&gt;&lt;type&gt;-100&lt;/type&gt;&lt;subtype&gt;-100&lt;/subtype&gt;&lt;uuid&gt;529B84AB-FA6F-40F2-A081-1D2F7ADC29C3&lt;/uuid&gt;&lt;/publication&gt;&lt;/bundle&gt;&lt;authors&gt;&lt;author&gt;&lt;firstName&gt;Hugh&lt;/firstName&gt;&lt;lastName&gt;Pastoll&lt;/lastName&gt;&lt;/author&gt;&lt;author&gt;&lt;firstName&gt;Lukas&lt;/firstName&gt;&lt;lastName&gt;Solanka&lt;/lastName&gt;&lt;/author&gt;&lt;author&gt;&lt;lastName&gt;Rossum&lt;/lastName&gt;&lt;nonDroppingParticle&gt;van&lt;/nonDroppingParticle&gt;&lt;firstName&gt;Mark&lt;/firstName&gt;&lt;middleNames&gt;C W&lt;/middleNames&gt;&lt;/author&gt;&lt;author&gt;&lt;firstName&gt;Matthew&lt;/firstName&gt;&lt;middleNames&gt;F&lt;/middleNames&gt;&lt;lastName&gt;Nolan&lt;/lastName&gt;&lt;/author&gt;&lt;/authors&gt;&lt;/publication&gt;&lt;/publications&gt;&lt;cites&gt;&lt;/cites&gt;&lt;/citation&gt;</w:instrText>
      </w:r>
      <w:r w:rsidR="002038ED">
        <w:rPr>
          <w:rStyle w:val="Strong"/>
          <w:b w:val="0"/>
        </w:rPr>
        <w:fldChar w:fldCharType="separate"/>
      </w:r>
      <w:r w:rsidR="00313D1E">
        <w:rPr>
          <w:rFonts w:hAnsi="Helvetica" w:cs="Helvetica"/>
        </w:rPr>
        <w:t>(Pastoll et al., 2013)</w:t>
      </w:r>
      <w:r w:rsidR="002038ED">
        <w:rPr>
          <w:rStyle w:val="Strong"/>
          <w:b w:val="0"/>
        </w:rPr>
        <w:fldChar w:fldCharType="end"/>
      </w:r>
      <w:r w:rsidR="00D047F5">
        <w:rPr>
          <w:rStyle w:val="Strong"/>
          <w:b w:val="0"/>
        </w:rPr>
        <w:t xml:space="preserve">. The </w:t>
      </w:r>
      <w:r w:rsidR="00717C5D">
        <w:rPr>
          <w:rStyle w:val="Strong"/>
          <w:b w:val="0"/>
        </w:rPr>
        <w:t>influence</w:t>
      </w:r>
      <w:r w:rsidR="00D047F5">
        <w:rPr>
          <w:rStyle w:val="Strong"/>
          <w:b w:val="0"/>
        </w:rPr>
        <w:t xml:space="preserve"> in these, or other cla</w:t>
      </w:r>
      <w:r w:rsidR="00717C5D">
        <w:rPr>
          <w:rStyle w:val="Strong"/>
          <w:b w:val="0"/>
        </w:rPr>
        <w:t>sses of attractor network model</w:t>
      </w:r>
      <w:r w:rsidR="002422AA">
        <w:rPr>
          <w:rStyle w:val="Strong"/>
          <w:b w:val="0"/>
        </w:rPr>
        <w:t>s</w:t>
      </w:r>
      <w:r w:rsidR="00717C5D">
        <w:rPr>
          <w:rStyle w:val="Strong"/>
          <w:b w:val="0"/>
        </w:rPr>
        <w:t xml:space="preserve">, </w:t>
      </w:r>
      <w:r w:rsidR="00D047F5">
        <w:rPr>
          <w:rStyle w:val="Strong"/>
          <w:b w:val="0"/>
        </w:rPr>
        <w:t xml:space="preserve">of the strength of E-I or I-E connections </w:t>
      </w:r>
      <w:r w:rsidR="00717C5D">
        <w:rPr>
          <w:rStyle w:val="Strong"/>
          <w:b w:val="0"/>
        </w:rPr>
        <w:t>on</w:t>
      </w:r>
      <w:r w:rsidR="00D047F5">
        <w:rPr>
          <w:rStyle w:val="Strong"/>
          <w:b w:val="0"/>
        </w:rPr>
        <w:t xml:space="preserve"> gamma oscillations and </w:t>
      </w:r>
      <w:r w:rsidR="00C11AD7">
        <w:rPr>
          <w:rStyle w:val="Strong"/>
          <w:b w:val="0"/>
        </w:rPr>
        <w:t>grid firing, or other attractor computations,</w:t>
      </w:r>
      <w:r w:rsidR="00D047F5">
        <w:rPr>
          <w:rStyle w:val="Strong"/>
          <w:b w:val="0"/>
        </w:rPr>
        <w:t xml:space="preserve"> has not been systematically investigated.</w:t>
      </w:r>
    </w:p>
    <w:p w14:paraId="02556545" w14:textId="77777777" w:rsidR="00F46FC1" w:rsidRDefault="00F46FC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211AAE0F" w14:textId="18813D1B" w:rsidR="00F46FC1" w:rsidRPr="00F46FC1" w:rsidRDefault="008C3D39"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r>
        <w:rPr>
          <w:rStyle w:val="Strong"/>
          <w:b w:val="0"/>
        </w:rPr>
        <w:t xml:space="preserve">We find that gamma oscillations and grid firing are both sensitive </w:t>
      </w:r>
      <w:r w:rsidRPr="00FA4FD2">
        <w:rPr>
          <w:rStyle w:val="Strong"/>
          <w:b w:val="0"/>
        </w:rPr>
        <w:t xml:space="preserve">to the strength of </w:t>
      </w:r>
      <w:r w:rsidR="00FA4FD2">
        <w:rPr>
          <w:rStyle w:val="Strong"/>
          <w:b w:val="0"/>
        </w:rPr>
        <w:t xml:space="preserve">excitatory and inhibitory </w:t>
      </w:r>
      <w:r w:rsidRPr="00FA4FD2">
        <w:rPr>
          <w:rStyle w:val="Strong"/>
          <w:b w:val="0"/>
        </w:rPr>
        <w:t>connections, but that their relationship differs</w:t>
      </w:r>
      <w:r w:rsidR="00F97C07">
        <w:rPr>
          <w:rStyle w:val="Strong"/>
          <w:b w:val="0"/>
        </w:rPr>
        <w:t xml:space="preserve">. </w:t>
      </w:r>
      <w:r w:rsidR="00E479A3">
        <w:rPr>
          <w:rStyle w:val="Strong"/>
          <w:b w:val="0"/>
        </w:rPr>
        <w:t>While their underlying synaptic substrates are identical,</w:t>
      </w:r>
      <w:r w:rsidR="00FA4FD2" w:rsidRPr="00FA4FD2">
        <w:rPr>
          <w:rStyle w:val="Strong"/>
          <w:b w:val="0"/>
        </w:rPr>
        <w:t xml:space="preserve"> gamma activity </w:t>
      </w:r>
      <w:r w:rsidR="00E479A3">
        <w:rPr>
          <w:rStyle w:val="Strong"/>
          <w:b w:val="0"/>
        </w:rPr>
        <w:t xml:space="preserve">nevertheless </w:t>
      </w:r>
      <w:r w:rsidR="00FA4FD2" w:rsidRPr="00FA4FD2">
        <w:rPr>
          <w:rStyle w:val="Strong"/>
          <w:b w:val="0"/>
        </w:rPr>
        <w:t xml:space="preserve">provides little information about grid firing or the presence of underlying </w:t>
      </w:r>
      <w:r w:rsidR="006C3F26">
        <w:rPr>
          <w:rStyle w:val="Strong"/>
          <w:b w:val="0"/>
        </w:rPr>
        <w:t xml:space="preserve">network </w:t>
      </w:r>
      <w:r w:rsidR="00FA4FD2" w:rsidRPr="00FA4FD2">
        <w:rPr>
          <w:rStyle w:val="Strong"/>
          <w:b w:val="0"/>
        </w:rPr>
        <w:t>attractor states</w:t>
      </w:r>
      <w:r w:rsidRPr="00FA4FD2">
        <w:rPr>
          <w:rStyle w:val="Strong"/>
          <w:b w:val="0"/>
        </w:rPr>
        <w:t xml:space="preserve">. </w:t>
      </w:r>
      <w:r w:rsidR="002102FD">
        <w:rPr>
          <w:rStyle w:val="Strong"/>
          <w:b w:val="0"/>
        </w:rPr>
        <w:t xml:space="preserve">Thus, gamma activity is not </w:t>
      </w:r>
      <w:r w:rsidR="006C3F26">
        <w:rPr>
          <w:rStyle w:val="Strong"/>
          <w:b w:val="0"/>
        </w:rPr>
        <w:t>a good predictor</w:t>
      </w:r>
      <w:r w:rsidR="002102FD">
        <w:rPr>
          <w:rStyle w:val="Strong"/>
          <w:b w:val="0"/>
        </w:rPr>
        <w:t xml:space="preserve"> of </w:t>
      </w:r>
      <w:r w:rsidR="00E479A3">
        <w:rPr>
          <w:rStyle w:val="Strong"/>
          <w:b w:val="0"/>
        </w:rPr>
        <w:t xml:space="preserve">rate-coded </w:t>
      </w:r>
      <w:r w:rsidR="002102FD">
        <w:rPr>
          <w:rStyle w:val="Strong"/>
          <w:b w:val="0"/>
        </w:rPr>
        <w:t xml:space="preserve">computation. </w:t>
      </w:r>
      <w:r w:rsidR="00E479A3">
        <w:rPr>
          <w:rStyle w:val="Strong"/>
          <w:b w:val="0"/>
        </w:rPr>
        <w:t>Unexpectedly, we find t</w:t>
      </w:r>
      <w:r w:rsidRPr="00FA4FD2">
        <w:rPr>
          <w:rStyle w:val="Strong"/>
          <w:b w:val="0"/>
        </w:rPr>
        <w:t>he range of E- and I- synaptic strengths to support gamma</w:t>
      </w:r>
      <w:r>
        <w:rPr>
          <w:rStyle w:val="Strong"/>
          <w:b w:val="0"/>
        </w:rPr>
        <w:t xml:space="preserve"> and grid firing is</w:t>
      </w:r>
      <w:r w:rsidR="00C11AD7">
        <w:rPr>
          <w:rStyle w:val="Strong"/>
          <w:b w:val="0"/>
        </w:rPr>
        <w:t xml:space="preserve"> massively</w:t>
      </w:r>
      <w:r>
        <w:rPr>
          <w:rStyle w:val="Strong"/>
          <w:b w:val="0"/>
        </w:rPr>
        <w:t xml:space="preserve"> increased by moderate intrinsic noise through a mechanism </w:t>
      </w:r>
      <w:r w:rsidR="00FA4FD2">
        <w:rPr>
          <w:rStyle w:val="Strong"/>
          <w:b w:val="0"/>
        </w:rPr>
        <w:t>involving</w:t>
      </w:r>
      <w:r>
        <w:rPr>
          <w:rStyle w:val="Strong"/>
          <w:b w:val="0"/>
        </w:rPr>
        <w:t xml:space="preserve"> supp</w:t>
      </w:r>
      <w:r w:rsidR="002102FD">
        <w:rPr>
          <w:rStyle w:val="Strong"/>
          <w:b w:val="0"/>
        </w:rPr>
        <w:t xml:space="preserve">ression of seizure like </w:t>
      </w:r>
      <w:r w:rsidR="002102FD" w:rsidRPr="00E479A3">
        <w:rPr>
          <w:rStyle w:val="Strong"/>
          <w:b w:val="0"/>
        </w:rPr>
        <w:t>events.</w:t>
      </w:r>
      <w:r w:rsidR="00E479A3" w:rsidRPr="00E479A3">
        <w:rPr>
          <w:rStyle w:val="Strong"/>
          <w:b w:val="0"/>
        </w:rPr>
        <w:t xml:space="preserve"> </w:t>
      </w:r>
      <w:r w:rsidR="00FF340C">
        <w:rPr>
          <w:rStyle w:val="Strong"/>
          <w:b w:val="0"/>
        </w:rPr>
        <w:t>In the presence of</w:t>
      </w:r>
      <w:r w:rsidR="00E479A3" w:rsidRPr="00E479A3">
        <w:rPr>
          <w:rStyle w:val="Strong"/>
          <w:b w:val="0"/>
        </w:rPr>
        <w:t xml:space="preserve"> moderate noise differences in synaptic strength can tune the amplitude and frequency of gamma across a wide range while having</w:t>
      </w:r>
      <w:r w:rsidR="00E479A3">
        <w:rPr>
          <w:rStyle w:val="Strong"/>
          <w:b w:val="0"/>
        </w:rPr>
        <w:t xml:space="preserve"> relatively</w:t>
      </w:r>
      <w:r w:rsidR="00E479A3" w:rsidRPr="00E479A3">
        <w:rPr>
          <w:rStyle w:val="Strong"/>
          <w:b w:val="0"/>
        </w:rPr>
        <w:t xml:space="preserve"> little effect on grid firing.</w:t>
      </w:r>
      <w:r w:rsidR="002102FD">
        <w:rPr>
          <w:rStyle w:val="Strong"/>
          <w:b w:val="0"/>
        </w:rPr>
        <w:t xml:space="preserve"> Our results </w:t>
      </w:r>
      <w:r w:rsidR="00F97C07">
        <w:rPr>
          <w:rStyle w:val="Strong"/>
          <w:b w:val="0"/>
        </w:rPr>
        <w:t>suggest constraints for</w:t>
      </w:r>
      <w:r w:rsidR="002102FD">
        <w:rPr>
          <w:rStyle w:val="Strong"/>
          <w:b w:val="0"/>
        </w:rPr>
        <w:t xml:space="preserve"> extrapolation of differences in gamma activity </w:t>
      </w:r>
      <w:r w:rsidR="00E479A3">
        <w:rPr>
          <w:rStyle w:val="Strong"/>
          <w:b w:val="0"/>
        </w:rPr>
        <w:t xml:space="preserve">to mechanisms for cognition, </w:t>
      </w:r>
      <w:r w:rsidR="009C76A6">
        <w:rPr>
          <w:rStyle w:val="Strong"/>
          <w:b w:val="0"/>
        </w:rPr>
        <w:t>identify</w:t>
      </w:r>
      <w:r w:rsidR="002102FD">
        <w:rPr>
          <w:rStyle w:val="Strong"/>
          <w:b w:val="0"/>
        </w:rPr>
        <w:t xml:space="preserve"> noise as a critical factor for successful circuit computation</w:t>
      </w:r>
      <w:r w:rsidR="00E479A3">
        <w:rPr>
          <w:rStyle w:val="Strong"/>
          <w:b w:val="0"/>
        </w:rPr>
        <w:t>, and suggest that tuning of excitatory or inhibitory synaptic strength could be used to control gamma-dependent processes multiplexed within circuits carrying out rate coded computations</w:t>
      </w:r>
      <w:r w:rsidR="002102FD">
        <w:rPr>
          <w:rStyle w:val="Strong"/>
          <w:b w:val="0"/>
        </w:rPr>
        <w:t>.</w:t>
      </w:r>
    </w:p>
    <w:p w14:paraId="7BD4EAD7" w14:textId="77777777" w:rsidR="002632FB" w:rsidRDefault="002632FB"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232B3734" w14:textId="77777777" w:rsidR="00BB3A20" w:rsidRDefault="00BB3A20"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76CBC51A" w14:textId="77777777" w:rsidR="00F46FC1" w:rsidRPr="00AB1EB4" w:rsidRDefault="00F46FC1"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rStyle w:val="Strong"/>
        </w:rPr>
      </w:pPr>
      <w:r>
        <w:rPr>
          <w:rStyle w:val="Strong"/>
        </w:rPr>
        <w:t>Results</w:t>
      </w:r>
    </w:p>
    <w:p w14:paraId="0616AD49" w14:textId="7936747E" w:rsidR="00671C1D" w:rsidRDefault="00074218"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To systematically explore relationships between strengths of excitatory and inhibitory synapses, computations and gamma activity, we </w:t>
      </w:r>
      <w:r w:rsidR="008373BD">
        <w:rPr>
          <w:rStyle w:val="Strong"/>
          <w:b w:val="0"/>
        </w:rPr>
        <w:t xml:space="preserve">have </w:t>
      </w:r>
      <w:r>
        <w:rPr>
          <w:rStyle w:val="Strong"/>
          <w:b w:val="0"/>
        </w:rPr>
        <w:t>take</w:t>
      </w:r>
      <w:r w:rsidR="008373BD">
        <w:rPr>
          <w:rStyle w:val="Strong"/>
          <w:b w:val="0"/>
        </w:rPr>
        <w:t>n</w:t>
      </w:r>
      <w:r>
        <w:rPr>
          <w:rStyle w:val="Strong"/>
          <w:b w:val="0"/>
        </w:rPr>
        <w:t xml:space="preserve"> advantage of models </w:t>
      </w:r>
      <w:r w:rsidR="00080CBA">
        <w:rPr>
          <w:rStyle w:val="Strong"/>
          <w:b w:val="0"/>
        </w:rPr>
        <w:t>that account for both</w:t>
      </w:r>
      <w:r>
        <w:rPr>
          <w:rStyle w:val="Strong"/>
          <w:b w:val="0"/>
        </w:rPr>
        <w:t xml:space="preserve"> grid firing and theta-nested gamma oscillations</w:t>
      </w:r>
      <w:r w:rsidR="00080CBA">
        <w:rPr>
          <w:rStyle w:val="Strong"/>
          <w:b w:val="0"/>
        </w:rPr>
        <w:t xml:space="preserve"> through E-I-E interactions</w:t>
      </w:r>
      <w:r>
        <w:rPr>
          <w:rStyle w:val="Strong"/>
          <w:b w:val="0"/>
        </w:rPr>
        <w:t>.</w:t>
      </w:r>
      <w:r w:rsidR="00080CBA">
        <w:rPr>
          <w:rStyle w:val="Strong"/>
          <w:b w:val="0"/>
        </w:rPr>
        <w:t xml:space="preserve"> </w:t>
      </w:r>
      <w:r w:rsidR="006E03A4">
        <w:rPr>
          <w:rStyle w:val="Strong"/>
          <w:b w:val="0"/>
        </w:rPr>
        <w:t xml:space="preserve">In this model a layer of E cells sends synaptic connections to a layer of I cells, which in turn feedback onto the </w:t>
      </w:r>
      <w:r w:rsidR="00C11AD7">
        <w:rPr>
          <w:rStyle w:val="Strong"/>
          <w:b w:val="0"/>
        </w:rPr>
        <w:t>E cell</w:t>
      </w:r>
      <w:r w:rsidR="006E03A4">
        <w:rPr>
          <w:rStyle w:val="Strong"/>
          <w:b w:val="0"/>
        </w:rPr>
        <w:t xml:space="preserve"> layer (Figure 1A). For attractor dynamics to emerge the st</w:t>
      </w:r>
      <w:r w:rsidR="00BB0B50">
        <w:rPr>
          <w:rStyle w:val="Strong"/>
          <w:b w:val="0"/>
        </w:rPr>
        <w:t>rength of E and I connections are</w:t>
      </w:r>
      <w:r w:rsidR="006E03A4">
        <w:rPr>
          <w:rStyle w:val="Strong"/>
          <w:b w:val="0"/>
        </w:rPr>
        <w:t xml:space="preserve"> set to depend on </w:t>
      </w:r>
      <w:r w:rsidR="00C11AD7">
        <w:rPr>
          <w:rStyle w:val="Strong"/>
          <w:b w:val="0"/>
        </w:rPr>
        <w:t xml:space="preserve">the </w:t>
      </w:r>
      <w:r w:rsidR="006E03A4">
        <w:rPr>
          <w:rStyle w:val="Strong"/>
          <w:b w:val="0"/>
        </w:rPr>
        <w:t xml:space="preserve">relative locations of neurons in network space (Figure 1B). While such connectivity can arise </w:t>
      </w:r>
      <w:r w:rsidR="00F97C07">
        <w:rPr>
          <w:rStyle w:val="Strong"/>
          <w:b w:val="0"/>
        </w:rPr>
        <w:t xml:space="preserve">in development through </w:t>
      </w:r>
      <w:r w:rsidR="0001426C">
        <w:rPr>
          <w:rStyle w:val="Strong"/>
          <w:b w:val="0"/>
        </w:rPr>
        <w:t>spike timing</w:t>
      </w:r>
      <w:r w:rsidR="00F97C07">
        <w:rPr>
          <w:rStyle w:val="Strong"/>
          <w:b w:val="0"/>
        </w:rPr>
        <w:t>-</w:t>
      </w:r>
      <w:r w:rsidR="006E03A4">
        <w:rPr>
          <w:rStyle w:val="Strong"/>
          <w:b w:val="0"/>
        </w:rPr>
        <w:t>dependent synaptic plasticity</w:t>
      </w:r>
      <w:r w:rsidR="00BB0B50">
        <w:rPr>
          <w:rStyle w:val="Strong"/>
          <w:b w:val="0"/>
        </w:rPr>
        <w:t xml:space="preserve"> </w:t>
      </w:r>
      <w:r w:rsidR="00DB7EB6">
        <w:rPr>
          <w:rStyle w:val="Strong"/>
          <w:b w:val="0"/>
        </w:rPr>
        <w:fldChar w:fldCharType="begin"/>
      </w:r>
      <w:r w:rsidR="00FF642E">
        <w:rPr>
          <w:rStyle w:val="Strong"/>
          <w:b w:val="0"/>
        </w:rPr>
        <w:instrText xml:space="preserve"> ADDIN PAPERS2_CITATIONS &lt;citation&gt;&lt;uuid&gt;86014FD4-BE04-4218-BB6D-BBB78F2A8ECF&lt;/uuid&gt;&lt;priority&gt;13&lt;/priority&gt;&lt;publications&gt;&lt;publication&gt;&lt;uuid&gt;6718A875-B131-4122-91FF-7D22C5B4039A&lt;/uuid&gt;&lt;volume&gt;83&lt;/volume&gt;&lt;accepted_date&gt;99201406061200000000222000&lt;/accepted_date&gt;&lt;doi&gt;10.1016/j.neuron.2014.06.018&lt;/doi&gt;&lt;startpage&gt;481&lt;/startpage&gt;&lt;publication_date&gt;99201407161200000000222000&lt;/publication_date&gt;&lt;url&gt;http://www.sciencedirect.com/science/article/pii/S0896627314005406&lt;/url&gt;&lt;citekey&gt;Widloski:2014dl&lt;/citekey&gt;&lt;type&gt;400&lt;/type&gt;&lt;title&gt;A Model of Grid Cell Development through Spatial Exploration and Spike Time-Dependent Plasticity.&lt;/title&gt;&lt;location&gt;&amp;lt;html&amp;gt;&amp;lt;head&amp;gt;&amp;lt;meta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Home&amp;lt;/a&amp;gt;&amp;lt;/div&amp;gt;&amp;lt;/body&amp;gt;&amp;lt;/html&amp;gt;&lt;/location&gt;&lt;institution&gt;Center for Learning and Memory and Department of Neuroscience, The University of Texas at Austin, Austin, TX 78712, USA.&lt;/institution&gt;&lt;number&gt;2&lt;/number&gt;&lt;subtype&gt;400&lt;/subtype&gt;&lt;endpage&gt;495&lt;/endpage&gt;&lt;bundle&gt;&lt;publication&gt;&lt;publisher&gt;Elsevier&lt;/publisher&gt;&lt;url&gt;http://ac.els-cdn.com&lt;/url&gt;&lt;title&gt;Neuron&lt;/title&gt;&lt;type&gt;-100&lt;/type&gt;&lt;subtype&gt;-100&lt;/subtype&gt;&lt;uuid&gt;529B84AB-FA6F-40F2-A081-1D2F7ADC29C3&lt;/uuid&gt;&lt;/publication&gt;&lt;/bundle&gt;&lt;authors&gt;&lt;author&gt;&lt;firstName&gt;John&lt;/firstName&gt;&lt;lastName&gt;Widloski&lt;/lastName&gt;&lt;/author&gt;&lt;author&gt;&lt;firstName&gt;Ila&lt;/firstName&gt;&lt;middleNames&gt;R&lt;/middleNames&gt;&lt;lastName&gt;Fiete&lt;/lastName&gt;&lt;/author&gt;&lt;/authors&gt;&lt;/publication&gt;&lt;/publications&gt;&lt;cites&gt;&lt;/cites&gt;&lt;/citation&gt;</w:instrText>
      </w:r>
      <w:r w:rsidR="00DB7EB6">
        <w:rPr>
          <w:rStyle w:val="Strong"/>
          <w:b w:val="0"/>
        </w:rPr>
        <w:fldChar w:fldCharType="separate"/>
      </w:r>
      <w:r w:rsidR="00313D1E">
        <w:rPr>
          <w:rFonts w:hAnsi="Helvetica" w:cs="Helvetica"/>
        </w:rPr>
        <w:t>(Widloski and Fiete, 2014)</w:t>
      </w:r>
      <w:r w:rsidR="00DB7EB6">
        <w:rPr>
          <w:rStyle w:val="Strong"/>
          <w:b w:val="0"/>
        </w:rPr>
        <w:fldChar w:fldCharType="end"/>
      </w:r>
      <w:r w:rsidR="006E03A4">
        <w:rPr>
          <w:rStyle w:val="Strong"/>
          <w:b w:val="0"/>
        </w:rPr>
        <w:t>, here we consider networks in which the connection profiles are pre-determined and identical in all simulation</w:t>
      </w:r>
      <w:r w:rsidR="0001426C">
        <w:rPr>
          <w:rStyle w:val="Strong"/>
          <w:b w:val="0"/>
        </w:rPr>
        <w:t>s</w:t>
      </w:r>
      <w:r w:rsidR="00BB0B50">
        <w:rPr>
          <w:rStyle w:val="Strong"/>
          <w:b w:val="0"/>
        </w:rPr>
        <w:t xml:space="preserve"> </w:t>
      </w:r>
      <w:r w:rsidR="00DB7EB6">
        <w:rPr>
          <w:rStyle w:val="Strong"/>
          <w:b w:val="0"/>
        </w:rPr>
        <w:fldChar w:fldCharType="begin"/>
      </w:r>
      <w:r w:rsidR="00FF642E">
        <w:rPr>
          <w:rStyle w:val="Strong"/>
          <w:b w:val="0"/>
        </w:rPr>
        <w:instrText xml:space="preserve"> ADDIN PAPERS2_CITATIONS &lt;citation&gt;&lt;uuid&gt;DFFCF8F7-AB40-445F-9D4C-90442C0ED311&lt;/uuid&gt;&lt;priority&gt;14&lt;/priority&gt;&lt;publications&gt;&lt;publication&gt;&lt;uuid&gt;2E97CCE0-D71C-4233-B9E7-22D71E5B7CD0&lt;/uuid&gt;&lt;volume&gt;77&lt;/volume&gt;&lt;accepted_date&gt;99201211301200000000222000&lt;/accepted_date&gt;&lt;doi&gt;10.1016/j.neuron.2012.11.032&lt;/doi&gt;&lt;startpage&gt;141&lt;/startpage&gt;&lt;publication_date&gt;99201301091200000000222000&lt;/publication_date&gt;&lt;url&gt;http://eutils.ncbi.nlm.nih.gov/entrez/eutils/elink.fcgi?dbfrom=pubmed&amp;amp;id=23312522&amp;amp;retmode=ref&amp;amp;cmd=prlinks&lt;/url&gt;&lt;citekey&gt;Pastoll:2013ff&lt;/citekey&gt;&lt;type&gt;400&lt;/type&gt;&lt;title&gt;Feedback inhibition enables theta-nested gamma oscillations and grid firing fields.&lt;/title&gt;&lt;institution&gt;Centre for Integrative Physiology, University of Edinburgh, Hugh Robson Building, Edinburgh EH8 9XD, UK; Institute for Adaptive and Neural Computation, School of Informatics, University of Edinburgh, Edinburgh EH8 9AB, UK; Neuroinformatics Doctoral Training Centre, School of Informatics, University of Edinburgh, Edinburgh EH8 9AB, UK.&lt;/institution&gt;&lt;number&gt;1&lt;/number&gt;&lt;subtype&gt;400&lt;/subtype&gt;&lt;endpage&gt;154&lt;/endpage&gt;&lt;bundle&gt;&lt;publication&gt;&lt;publisher&gt;Elsevier&lt;/publisher&gt;&lt;url&gt;http://ac.els-cdn.com&lt;/url&gt;&lt;title&gt;Neuron&lt;/title&gt;&lt;type&gt;-100&lt;/type&gt;&lt;subtype&gt;-100&lt;/subtype&gt;&lt;uuid&gt;529B84AB-FA6F-40F2-A081-1D2F7ADC29C3&lt;/uuid&gt;&lt;/publication&gt;&lt;/bundle&gt;&lt;authors&gt;&lt;author&gt;&lt;firstName&gt;Hugh&lt;/firstName&gt;&lt;lastName&gt;Pastoll&lt;/lastName&gt;&lt;/author&gt;&lt;author&gt;&lt;firstName&gt;Lukas&lt;/firstName&gt;&lt;lastName&gt;Solanka&lt;/lastName&gt;&lt;/author&gt;&lt;author&gt;&lt;lastName&gt;Rossum&lt;/lastName&gt;&lt;nonDroppingParticle&gt;van&lt;/nonDroppingParticle&gt;&lt;firstName&gt;Mark&lt;/firstName&gt;&lt;middleNames&gt;C W&lt;/middleNames&gt;&lt;/author&gt;&lt;author&gt;&lt;firstName&gt;Matthew&lt;/firstName&gt;&lt;middleNames&gt;F&lt;/middleNames&gt;&lt;lastName&gt;Nolan&lt;/lastName&gt;&lt;/author&gt;&lt;/authors&gt;&lt;/publication&gt;&lt;/publications&gt;&lt;cites&gt;&lt;/cites&gt;&lt;/citation&gt;</w:instrText>
      </w:r>
      <w:r w:rsidR="00DB7EB6">
        <w:rPr>
          <w:rStyle w:val="Strong"/>
          <w:b w:val="0"/>
        </w:rPr>
        <w:fldChar w:fldCharType="separate"/>
      </w:r>
      <w:r w:rsidR="00313D1E">
        <w:rPr>
          <w:rFonts w:hAnsi="Helvetica" w:cs="Helvetica"/>
        </w:rPr>
        <w:t>(Pastoll et al., 2013)</w:t>
      </w:r>
      <w:r w:rsidR="00DB7EB6">
        <w:rPr>
          <w:rStyle w:val="Strong"/>
          <w:b w:val="0"/>
        </w:rPr>
        <w:fldChar w:fldCharType="end"/>
      </w:r>
      <w:r w:rsidR="00BF336C">
        <w:rPr>
          <w:rStyle w:val="Strong"/>
          <w:b w:val="0"/>
        </w:rPr>
        <w:t>. To vary the strength of excitatory or inhibitory</w:t>
      </w:r>
      <w:r w:rsidR="006E03A4">
        <w:rPr>
          <w:rStyle w:val="Strong"/>
          <w:b w:val="0"/>
        </w:rPr>
        <w:t xml:space="preserve"> connections in the </w:t>
      </w:r>
      <w:r w:rsidR="0001426C">
        <w:rPr>
          <w:rStyle w:val="Strong"/>
          <w:b w:val="0"/>
        </w:rPr>
        <w:t xml:space="preserve">network as a whole we scale </w:t>
      </w:r>
      <w:r w:rsidR="0094683E">
        <w:rPr>
          <w:rStyle w:val="Strong"/>
          <w:b w:val="0"/>
        </w:rPr>
        <w:t xml:space="preserve">the </w:t>
      </w:r>
      <w:r w:rsidR="006E03A4">
        <w:rPr>
          <w:rStyle w:val="Strong"/>
          <w:b w:val="0"/>
        </w:rPr>
        <w:t>strength of all connections according to a maximum conductance value</w:t>
      </w:r>
      <w:r w:rsidR="00BF336C">
        <w:rPr>
          <w:rStyle w:val="Strong"/>
          <w:b w:val="0"/>
        </w:rPr>
        <w:t xml:space="preserve"> (</w:t>
      </w:r>
      <w:r w:rsidR="0023598C">
        <w:rPr>
          <w:rStyle w:val="Strong"/>
          <w:b w:val="0"/>
        </w:rPr>
        <w:t>g</w:t>
      </w:r>
      <w:r w:rsidR="0023598C" w:rsidRPr="009B71BC">
        <w:rPr>
          <w:rStyle w:val="Strong"/>
          <w:rFonts w:hAnsi="Helvetica"/>
          <w:b w:val="0"/>
          <w:bCs w:val="0"/>
          <w:vertAlign w:val="subscript"/>
        </w:rPr>
        <w:t>E</w:t>
      </w:r>
      <w:r w:rsidR="00BF336C">
        <w:rPr>
          <w:rStyle w:val="Strong"/>
          <w:b w:val="0"/>
        </w:rPr>
        <w:t xml:space="preserve"> or </w:t>
      </w:r>
      <w:r w:rsidR="005D5FFA">
        <w:rPr>
          <w:rStyle w:val="Strong"/>
          <w:b w:val="0"/>
        </w:rPr>
        <w:t>g</w:t>
      </w:r>
      <w:r w:rsidR="005D5FFA">
        <w:rPr>
          <w:rStyle w:val="Strong"/>
          <w:rFonts w:hAnsi="Helvetica"/>
          <w:b w:val="0"/>
          <w:bCs w:val="0"/>
          <w:vertAlign w:val="subscript"/>
        </w:rPr>
        <w:t>I</w:t>
      </w:r>
      <w:r w:rsidR="00BF336C">
        <w:rPr>
          <w:rStyle w:val="Strong"/>
          <w:b w:val="0"/>
        </w:rPr>
        <w:t xml:space="preserve"> for excitation and inhibition respectively)</w:t>
      </w:r>
      <w:r w:rsidR="00BB0B50">
        <w:rPr>
          <w:rStyle w:val="Strong"/>
          <w:b w:val="0"/>
        </w:rPr>
        <w:t>(Figure 1B)</w:t>
      </w:r>
      <w:r w:rsidR="006E03A4">
        <w:rPr>
          <w:rStyle w:val="Strong"/>
          <w:b w:val="0"/>
        </w:rPr>
        <w:t>. Each E and I cell is implemented as an exponential integrate and fire neuron</w:t>
      </w:r>
      <w:r w:rsidR="00671C1D">
        <w:rPr>
          <w:rStyle w:val="Strong"/>
          <w:b w:val="0"/>
        </w:rPr>
        <w:t xml:space="preserve"> and so has membrane potential that approximate</w:t>
      </w:r>
      <w:r w:rsidR="00C11AD7">
        <w:rPr>
          <w:rStyle w:val="Strong"/>
          <w:b w:val="0"/>
        </w:rPr>
        <w:t>s the dynamics of</w:t>
      </w:r>
      <w:r w:rsidR="00671C1D">
        <w:rPr>
          <w:rStyle w:val="Strong"/>
          <w:b w:val="0"/>
        </w:rPr>
        <w:t xml:space="preserve"> a real neuron, as opposed to simpler models in which synaptic input directly updates a spike rate parameter</w:t>
      </w:r>
      <w:r w:rsidR="006E03A4">
        <w:rPr>
          <w:rStyle w:val="Strong"/>
          <w:b w:val="0"/>
        </w:rPr>
        <w:t xml:space="preserve">. </w:t>
      </w:r>
      <w:r w:rsidR="00671C1D">
        <w:rPr>
          <w:rStyle w:val="Strong"/>
          <w:b w:val="0"/>
        </w:rPr>
        <w:t xml:space="preserve">Addition of noise to a single E or I cell increases variability in its membrane potential trajectory approximating that seen in vivo (Figure 1C). </w:t>
      </w:r>
      <w:r w:rsidR="00AB1EB4">
        <w:rPr>
          <w:rStyle w:val="Strong"/>
          <w:b w:val="0"/>
        </w:rPr>
        <w:t xml:space="preserve">Given that all of the neurons in the model are excitable and that in total the model contains &gt; </w:t>
      </w:r>
      <w:r w:rsidR="007F646D">
        <w:rPr>
          <w:rStyle w:val="Strong"/>
          <w:b w:val="0"/>
        </w:rPr>
        <w:t>1.5 million</w:t>
      </w:r>
      <w:r w:rsidR="00AB1EB4">
        <w:rPr>
          <w:rStyle w:val="Strong"/>
          <w:b w:val="0"/>
        </w:rPr>
        <w:t xml:space="preserve"> synaptic connections, systematic analysis of this parameter space requires many thousands of simulations running over sev</w:t>
      </w:r>
      <w:r w:rsidR="0001426C">
        <w:rPr>
          <w:rStyle w:val="Strong"/>
          <w:b w:val="0"/>
        </w:rPr>
        <w:t xml:space="preserve">eral weeks on a </w:t>
      </w:r>
      <w:r w:rsidR="007F646D">
        <w:rPr>
          <w:rStyle w:val="Strong"/>
          <w:b w:val="0"/>
        </w:rPr>
        <w:t>computing cluster</w:t>
      </w:r>
      <w:r w:rsidR="0001426C">
        <w:rPr>
          <w:rStyle w:val="Strong"/>
          <w:b w:val="0"/>
        </w:rPr>
        <w:t>. W</w:t>
      </w:r>
      <w:r w:rsidR="00AB1EB4">
        <w:rPr>
          <w:rStyle w:val="Strong"/>
          <w:b w:val="0"/>
        </w:rPr>
        <w:t>e</w:t>
      </w:r>
      <w:r w:rsidR="0001426C">
        <w:rPr>
          <w:rStyle w:val="Strong"/>
          <w:b w:val="0"/>
        </w:rPr>
        <w:t xml:space="preserve"> therefore</w:t>
      </w:r>
      <w:r w:rsidR="00AB1EB4">
        <w:rPr>
          <w:rStyle w:val="Strong"/>
          <w:b w:val="0"/>
        </w:rPr>
        <w:t xml:space="preserve"> optimized a version of this model to enable faster simulation and automated extraction and analysis of generated data</w:t>
      </w:r>
      <w:r w:rsidR="00671C1D">
        <w:rPr>
          <w:rStyle w:val="Strong"/>
          <w:b w:val="0"/>
        </w:rPr>
        <w:t xml:space="preserve"> (see </w:t>
      </w:r>
      <w:r w:rsidR="00D72204">
        <w:rPr>
          <w:rStyle w:val="Strong"/>
          <w:b w:val="0"/>
        </w:rPr>
        <w:t>Methods</w:t>
      </w:r>
      <w:r w:rsidR="00671C1D">
        <w:rPr>
          <w:rStyle w:val="Strong"/>
          <w:b w:val="0"/>
        </w:rPr>
        <w:t>)</w:t>
      </w:r>
      <w:r w:rsidR="00C11AD7">
        <w:rPr>
          <w:rStyle w:val="Strong"/>
          <w:b w:val="0"/>
        </w:rPr>
        <w:t>, so that</w:t>
      </w:r>
      <w:r w:rsidR="00501C7E">
        <w:rPr>
          <w:rStyle w:val="Strong"/>
          <w:b w:val="0"/>
        </w:rPr>
        <w:t xml:space="preserve"> the effect on grid firing of 30</w:t>
      </w:r>
      <w:r w:rsidR="00C11AD7">
        <w:rPr>
          <w:rStyle w:val="Strong"/>
          <w:b w:val="0"/>
        </w:rPr>
        <w:t xml:space="preserve"> x </w:t>
      </w:r>
      <w:r w:rsidR="00501C7E">
        <w:rPr>
          <w:rStyle w:val="Strong"/>
          <w:b w:val="0"/>
        </w:rPr>
        <w:t>30</w:t>
      </w:r>
      <w:r w:rsidR="00C11AD7">
        <w:rPr>
          <w:rStyle w:val="Strong"/>
          <w:b w:val="0"/>
        </w:rPr>
        <w:t xml:space="preserve"> combinations of </w:t>
      </w:r>
      <w:r w:rsidR="0023598C">
        <w:rPr>
          <w:rStyle w:val="Strong"/>
          <w:b w:val="0"/>
        </w:rPr>
        <w:t>g</w:t>
      </w:r>
      <w:r w:rsidR="0023598C" w:rsidRPr="009B71BC">
        <w:rPr>
          <w:rStyle w:val="Strong"/>
          <w:rFonts w:hAnsi="Helvetica"/>
          <w:b w:val="0"/>
          <w:bCs w:val="0"/>
          <w:vertAlign w:val="subscript"/>
        </w:rPr>
        <w:t>E</w:t>
      </w:r>
      <w:r w:rsidR="00BF336C">
        <w:rPr>
          <w:rStyle w:val="Strong"/>
          <w:b w:val="0"/>
        </w:rPr>
        <w:t xml:space="preserve"> and </w:t>
      </w:r>
      <w:r w:rsidR="005D5FFA">
        <w:rPr>
          <w:rStyle w:val="Strong"/>
          <w:b w:val="0"/>
        </w:rPr>
        <w:t>g</w:t>
      </w:r>
      <w:r w:rsidR="005D5FFA">
        <w:rPr>
          <w:rStyle w:val="Strong"/>
          <w:rFonts w:hAnsi="Helvetica"/>
          <w:b w:val="0"/>
          <w:bCs w:val="0"/>
          <w:vertAlign w:val="subscript"/>
        </w:rPr>
        <w:t>I</w:t>
      </w:r>
      <w:r w:rsidR="00C11AD7">
        <w:rPr>
          <w:rStyle w:val="Strong"/>
          <w:b w:val="0"/>
        </w:rPr>
        <w:t xml:space="preserve"> could be evaluated in approximately one week</w:t>
      </w:r>
      <w:r w:rsidR="00671C1D">
        <w:rPr>
          <w:rStyle w:val="Strong"/>
          <w:b w:val="0"/>
        </w:rPr>
        <w:t>.</w:t>
      </w:r>
    </w:p>
    <w:p w14:paraId="0E70A994" w14:textId="77777777" w:rsidR="00671C1D" w:rsidRDefault="00671C1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00AE6116" w14:textId="73E5698F" w:rsidR="009B6365" w:rsidRPr="009B6365" w:rsidRDefault="009B6365"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rStyle w:val="Strong"/>
        </w:rPr>
      </w:pPr>
      <w:r w:rsidRPr="009B6365">
        <w:rPr>
          <w:rStyle w:val="Strong"/>
        </w:rPr>
        <w:t>Intrinsic noise increases the range of synaptic strengths that support grid firing</w:t>
      </w:r>
    </w:p>
    <w:p w14:paraId="6522A510" w14:textId="5C026FBB" w:rsidR="00AB1EB4" w:rsidRPr="00A02BFA" w:rsidRDefault="00FC645C"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r>
        <w:rPr>
          <w:rStyle w:val="Strong"/>
          <w:b w:val="0"/>
        </w:rPr>
        <w:t>What happens to grid firing patterns when the strength</w:t>
      </w:r>
      <w:r w:rsidR="0001426C">
        <w:rPr>
          <w:rStyle w:val="Strong"/>
          <w:b w:val="0"/>
        </w:rPr>
        <w:t>s</w:t>
      </w:r>
      <w:r>
        <w:rPr>
          <w:rStyle w:val="Strong"/>
          <w:b w:val="0"/>
        </w:rPr>
        <w:t xml:space="preserve"> of </w:t>
      </w:r>
      <w:r w:rsidR="0001426C">
        <w:rPr>
          <w:rStyle w:val="Strong"/>
          <w:b w:val="0"/>
        </w:rPr>
        <w:t xml:space="preserve">excitatory and / or inhibitory </w:t>
      </w:r>
      <w:r>
        <w:rPr>
          <w:rStyle w:val="Strong"/>
          <w:b w:val="0"/>
        </w:rPr>
        <w:t>synaptic connections</w:t>
      </w:r>
      <w:r w:rsidR="0001426C">
        <w:rPr>
          <w:rStyle w:val="Strong"/>
          <w:b w:val="0"/>
        </w:rPr>
        <w:t xml:space="preserve"> in the model</w:t>
      </w:r>
      <w:r>
        <w:rPr>
          <w:rStyle w:val="Strong"/>
          <w:b w:val="0"/>
        </w:rPr>
        <w:t xml:space="preserve"> </w:t>
      </w:r>
      <w:r w:rsidR="0001426C">
        <w:rPr>
          <w:rStyle w:val="Strong"/>
          <w:b w:val="0"/>
        </w:rPr>
        <w:t>are modified</w:t>
      </w:r>
      <w:r>
        <w:rPr>
          <w:rStyle w:val="Strong"/>
          <w:b w:val="0"/>
        </w:rPr>
        <w:t xml:space="preserve">? </w:t>
      </w:r>
      <w:r w:rsidR="008C3D39">
        <w:rPr>
          <w:rStyle w:val="Strong"/>
          <w:b w:val="0"/>
        </w:rPr>
        <w:t xml:space="preserve">We first evaluated grid firing while simulating exploration </w:t>
      </w:r>
      <w:r w:rsidR="009A2993">
        <w:rPr>
          <w:rStyle w:val="Strong"/>
          <w:b w:val="0"/>
        </w:rPr>
        <w:t xml:space="preserve">within </w:t>
      </w:r>
      <w:r w:rsidR="008C3D39">
        <w:rPr>
          <w:rStyle w:val="Strong"/>
          <w:b w:val="0"/>
        </w:rPr>
        <w:t xml:space="preserve">a circular environment with a network from which noise sources were absent (Figure 1D). </w:t>
      </w:r>
      <w:r>
        <w:rPr>
          <w:rStyle w:val="Strong"/>
          <w:b w:val="0"/>
        </w:rPr>
        <w:t xml:space="preserve">When we </w:t>
      </w:r>
      <w:r w:rsidR="0001426C">
        <w:rPr>
          <w:rStyle w:val="Strong"/>
          <w:b w:val="0"/>
        </w:rPr>
        <w:t>reduce</w:t>
      </w:r>
      <w:r w:rsidR="00084647">
        <w:rPr>
          <w:rStyle w:val="Strong"/>
          <w:b w:val="0"/>
        </w:rPr>
        <w:t xml:space="preserve"> the strength of connections from I cells by 3-fold and increased the strength of </w:t>
      </w:r>
      <w:r w:rsidR="00B62B1E">
        <w:rPr>
          <w:rStyle w:val="Strong"/>
          <w:b w:val="0"/>
        </w:rPr>
        <w:t xml:space="preserve">connections from </w:t>
      </w:r>
      <w:r w:rsidR="00084647">
        <w:rPr>
          <w:rStyle w:val="Strong"/>
          <w:b w:val="0"/>
        </w:rPr>
        <w:t>E cells by 3-fold</w:t>
      </w:r>
      <w:r>
        <w:rPr>
          <w:rStyle w:val="Strong"/>
          <w:b w:val="0"/>
        </w:rPr>
        <w:t xml:space="preserve"> we find that grid firing is abolished </w:t>
      </w:r>
      <w:r w:rsidR="00755EE9">
        <w:rPr>
          <w:rStyle w:val="Strong"/>
          <w:b w:val="0"/>
        </w:rPr>
        <w:t>(Figure 1D</w:t>
      </w:r>
      <w:r w:rsidR="008C3D39">
        <w:rPr>
          <w:rStyle w:val="Strong"/>
          <w:b w:val="0"/>
        </w:rPr>
        <w:t>b</w:t>
      </w:r>
      <w:r w:rsidR="00755EE9">
        <w:rPr>
          <w:rStyle w:val="Strong"/>
          <w:b w:val="0"/>
        </w:rPr>
        <w:t xml:space="preserve"> vs 1Da</w:t>
      </w:r>
      <w:r w:rsidR="008C3D39">
        <w:rPr>
          <w:rStyle w:val="Strong"/>
          <w:b w:val="0"/>
        </w:rPr>
        <w:t xml:space="preserve">). When we explored the parameter space of </w:t>
      </w:r>
      <w:r w:rsidR="0023598C">
        <w:rPr>
          <w:rStyle w:val="Strong"/>
          <w:b w:val="0"/>
        </w:rPr>
        <w:t>g</w:t>
      </w:r>
      <w:r w:rsidR="0023598C" w:rsidRPr="009B71BC">
        <w:rPr>
          <w:rStyle w:val="Strong"/>
          <w:rFonts w:hAnsi="Helvetica"/>
          <w:b w:val="0"/>
          <w:bCs w:val="0"/>
          <w:vertAlign w:val="subscript"/>
        </w:rPr>
        <w:t>E</w:t>
      </w:r>
      <w:r w:rsidR="00BF336C">
        <w:rPr>
          <w:rStyle w:val="Strong"/>
          <w:b w:val="0"/>
        </w:rPr>
        <w:t xml:space="preserve"> and </w:t>
      </w:r>
      <w:r w:rsidR="005D5FFA">
        <w:rPr>
          <w:rStyle w:val="Strong"/>
          <w:b w:val="0"/>
        </w:rPr>
        <w:t>g</w:t>
      </w:r>
      <w:r w:rsidR="005D5FFA">
        <w:rPr>
          <w:rStyle w:val="Strong"/>
          <w:rFonts w:hAnsi="Helvetica"/>
          <w:b w:val="0"/>
          <w:bCs w:val="0"/>
          <w:vertAlign w:val="subscript"/>
        </w:rPr>
        <w:t>I</w:t>
      </w:r>
      <w:r w:rsidR="008C3D39">
        <w:rPr>
          <w:rStyle w:val="Strong"/>
          <w:b w:val="0"/>
        </w:rPr>
        <w:t xml:space="preserve"> more systematically we identified a relatively restricted region that </w:t>
      </w:r>
      <w:r w:rsidR="00C11AD7">
        <w:rPr>
          <w:rStyle w:val="Strong"/>
          <w:b w:val="0"/>
        </w:rPr>
        <w:t>supports grid firing (Figure 1G</w:t>
      </w:r>
      <w:r w:rsidR="003E0DDC">
        <w:rPr>
          <w:rStyle w:val="Strong"/>
          <w:b w:val="0"/>
        </w:rPr>
        <w:t xml:space="preserve"> and S1A-D</w:t>
      </w:r>
      <w:r w:rsidR="008C3D39">
        <w:rPr>
          <w:rStyle w:val="Strong"/>
          <w:b w:val="0"/>
        </w:rPr>
        <w:t xml:space="preserve">). Rather than the required </w:t>
      </w:r>
      <w:r w:rsidR="005D5FFA">
        <w:rPr>
          <w:rStyle w:val="Strong"/>
          <w:b w:val="0"/>
        </w:rPr>
        <w:t>g</w:t>
      </w:r>
      <w:r w:rsidR="005D5FFA">
        <w:rPr>
          <w:rStyle w:val="Strong"/>
          <w:rFonts w:hAnsi="Helvetica"/>
          <w:b w:val="0"/>
          <w:bCs w:val="0"/>
          <w:vertAlign w:val="subscript"/>
        </w:rPr>
        <w:t>I</w:t>
      </w:r>
      <w:r w:rsidR="008C3D39">
        <w:rPr>
          <w:rStyle w:val="Strong"/>
          <w:b w:val="0"/>
        </w:rPr>
        <w:t xml:space="preserve"> and </w:t>
      </w:r>
      <w:r w:rsidR="0023598C">
        <w:rPr>
          <w:rStyle w:val="Strong"/>
          <w:b w:val="0"/>
        </w:rPr>
        <w:t>g</w:t>
      </w:r>
      <w:r w:rsidR="0023598C" w:rsidRPr="009B71BC">
        <w:rPr>
          <w:rStyle w:val="Strong"/>
          <w:rFonts w:hAnsi="Helvetica"/>
          <w:b w:val="0"/>
          <w:bCs w:val="0"/>
          <w:vertAlign w:val="subscript"/>
        </w:rPr>
        <w:t>E</w:t>
      </w:r>
      <w:r w:rsidR="008C3D39">
        <w:rPr>
          <w:rStyle w:val="Strong"/>
          <w:b w:val="0"/>
        </w:rPr>
        <w:t xml:space="preserve"> scaling with one another, this region is shifted towards low values of </w:t>
      </w:r>
      <w:r w:rsidR="005D5FFA">
        <w:rPr>
          <w:rStyle w:val="Strong"/>
          <w:b w:val="0"/>
        </w:rPr>
        <w:t>g</w:t>
      </w:r>
      <w:r w:rsidR="005D5FFA">
        <w:rPr>
          <w:rStyle w:val="Strong"/>
          <w:rFonts w:hAnsi="Helvetica"/>
          <w:b w:val="0"/>
          <w:bCs w:val="0"/>
          <w:vertAlign w:val="subscript"/>
        </w:rPr>
        <w:t>I</w:t>
      </w:r>
      <w:r w:rsidR="008C3D39">
        <w:rPr>
          <w:rStyle w:val="Strong"/>
          <w:b w:val="0"/>
        </w:rPr>
        <w:t xml:space="preserve"> and high </w:t>
      </w:r>
      <w:r w:rsidR="0023598C">
        <w:rPr>
          <w:rStyle w:val="Strong"/>
          <w:b w:val="0"/>
        </w:rPr>
        <w:t>g</w:t>
      </w:r>
      <w:r w:rsidR="0023598C" w:rsidRPr="009B71BC">
        <w:rPr>
          <w:rStyle w:val="Strong"/>
          <w:rFonts w:hAnsi="Helvetica"/>
          <w:b w:val="0"/>
          <w:bCs w:val="0"/>
          <w:vertAlign w:val="subscript"/>
        </w:rPr>
        <w:t>E</w:t>
      </w:r>
      <w:r w:rsidR="008C3D39">
        <w:rPr>
          <w:rStyle w:val="Strong"/>
          <w:b w:val="0"/>
        </w:rPr>
        <w:t>. Thus, the ability of recurrently connected networks to generate grid fields requires specific tuning of synaptic connection strengths.</w:t>
      </w:r>
    </w:p>
    <w:p w14:paraId="5F9CE701" w14:textId="154912B3" w:rsidR="001C0471" w:rsidRDefault="001C047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58A101ED" w14:textId="0CBE97F2" w:rsidR="008E6375" w:rsidRDefault="006155B0"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Because neural activity in the brain is noisy </w:t>
      </w:r>
      <w:r w:rsidR="00DB7EB6">
        <w:rPr>
          <w:rStyle w:val="Strong"/>
          <w:b w:val="0"/>
        </w:rPr>
        <w:fldChar w:fldCharType="begin"/>
      </w:r>
      <w:r w:rsidR="00FF642E">
        <w:rPr>
          <w:rStyle w:val="Strong"/>
          <w:b w:val="0"/>
        </w:rPr>
        <w:instrText xml:space="preserve"> ADDIN PAPERS2_CITATIONS &lt;citation&gt;&lt;uuid&gt;B3A702E7-7622-44CA-9D06-F217A7EBD442&lt;/uuid&gt;&lt;priority&gt;15&lt;/priority&gt;&lt;publications&gt;&lt;publication&gt;&lt;uuid&gt;1673191F-805B-4DD4-957D-B72E2C8B1C2D&lt;/uuid&gt;&lt;volume&gt;9&lt;/volume&gt;&lt;doi&gt;10.1038/nrn2258&lt;/doi&gt;&lt;startpage&gt;292&lt;/startpage&gt;&lt;publication_date&gt;99200804001200000000220000&lt;/publication_date&gt;&lt;url&gt;http://eutils.ncbi.nlm.nih.gov/entrez/eutils/elink.fcgi?dbfrom=pubmed&amp;amp;id=18319728&amp;amp;retmode=ref&amp;amp;cmd=prlinks&lt;/url&gt;&lt;citekey&gt;Faisal:2008cp&lt;/citekey&gt;&lt;type&gt;400&lt;/type&gt;&lt;title&gt;Noise in the nervous system.&lt;/title&gt;&lt;location&gt;&amp;lt;html&amp;gt;&amp;lt;head&amp;gt;&amp;lt;meta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Home&amp;lt;/a&amp;gt;&amp;lt;/div&amp;gt;&amp;lt;/body&amp;gt;&amp;lt;/html&amp;gt;&lt;/location&gt;&lt;institution&gt;Computational and Biological Learning Lab, Department of Engineering, University of Cambridge, Trumpington Street, Cambridge, CB2 1PZ, UK. aaf23@cam.ac.uk&lt;/institution&gt;&lt;number&gt;4&lt;/number&gt;&lt;subtype&gt;400&lt;/subtype&gt;&lt;endpage&gt;303&lt;/endpage&gt;&lt;bundle&gt;&lt;publication&gt;&lt;publisher&gt;Nature Publishing Group&lt;/publisher&gt;&lt;url&gt;http://www.nature.com&lt;/url&gt;&lt;title&gt;Nature Reviews Neuroscience&lt;/title&gt;&lt;type&gt;-100&lt;/type&gt;&lt;subtype&gt;-100&lt;/subtype&gt;&lt;uuid&gt;BF879809-3906-46BF-B20B-9F678FCDE488&lt;/uuid&gt;&lt;/publication&gt;&lt;/bundle&gt;&lt;authors&gt;&lt;author&gt;&lt;firstName&gt;A&lt;/firstName&gt;&lt;middleNames&gt;Aldo&lt;/middleNames&gt;&lt;lastName&gt;Faisal&lt;/lastName&gt;&lt;/author&gt;&lt;author&gt;&lt;firstName&gt;Luc&lt;/firstName&gt;&lt;middleNames&gt;P J&lt;/middleNames&gt;&lt;lastName&gt;Selen&lt;/lastName&gt;&lt;/author&gt;&lt;author&gt;&lt;firstName&gt;Daniel&lt;/firstName&gt;&lt;middleNames&gt;M&lt;/middleNames&gt;&lt;lastName&gt;Wolpert&lt;/lastName&gt;&lt;/author&gt;&lt;/authors&gt;&lt;/publication&gt;&lt;publication&gt;&lt;uuid&gt;EAF3B29E-FF7D-43EB-B4C4-0FC2946F0DE3&lt;/uuid&gt;&lt;volume&gt;4&lt;/volume&gt;&lt;doi&gt;10.1016/0959-4388(94)90059-0&lt;/doi&gt;&lt;startpage&gt;569&lt;/startpage&gt;&lt;publication_date&gt;99199408001200000000220000&lt;/publication_date&gt;&lt;url&gt;http://linkinghub.elsevier.com/retrieve/pii/0959438894900590&lt;/url&gt;&lt;citekey&gt;Shadlen:1994iz&lt;/citekey&gt;&lt;type&gt;400&lt;/type&gt;&lt;title&gt;Noise, neural codes and cortical organization&lt;/title&gt;&lt;number&gt;4&lt;/number&gt;&lt;subtype&gt;400&lt;/subtype&gt;&lt;endpage&gt;579&lt;/endpage&gt;&lt;bundle&gt;&lt;publication&gt;&lt;title&gt;Current opinion in neurobiology&lt;/title&gt;&lt;type&gt;-100&lt;/type&gt;&lt;subtype&gt;-100&lt;/subtype&gt;&lt;uuid&gt;E2A5CC40-0F7D-4F5C-A096-B5FDF77C2C60&lt;/uuid&gt;&lt;/publication&gt;&lt;/bundle&gt;&lt;authors&gt;&lt;author&gt;&lt;firstName&gt;Michael&lt;/firstName&gt;&lt;middleNames&gt;N&lt;/middleNames&gt;&lt;lastName&gt;Shadlen&lt;/lastName&gt;&lt;/author&gt;&lt;author&gt;&lt;firstName&gt;William&lt;/firstName&gt;&lt;middleNames&gt;T&lt;/middleNames&gt;&lt;lastName&gt;Newsome&lt;/lastName&gt;&lt;/author&gt;&lt;/authors&gt;&lt;/publication&gt;&lt;/publications&gt;&lt;cites&gt;&lt;/cites&gt;&lt;/citation&gt;</w:instrText>
      </w:r>
      <w:r w:rsidR="00DB7EB6">
        <w:rPr>
          <w:rStyle w:val="Strong"/>
          <w:b w:val="0"/>
        </w:rPr>
        <w:fldChar w:fldCharType="separate"/>
      </w:r>
      <w:r w:rsidR="00313D1E">
        <w:rPr>
          <w:rFonts w:hAnsi="Helvetica" w:cs="Helvetica"/>
        </w:rPr>
        <w:t>(Faisal et al., 2008; Shadlen and Newsome, 1994)</w:t>
      </w:r>
      <w:r w:rsidR="00DB7EB6">
        <w:rPr>
          <w:rStyle w:val="Strong"/>
          <w:b w:val="0"/>
        </w:rPr>
        <w:fldChar w:fldCharType="end"/>
      </w:r>
      <w:r>
        <w:rPr>
          <w:rStyle w:val="Strong"/>
          <w:b w:val="0"/>
        </w:rPr>
        <w:t xml:space="preserve">, we wanted to know if the ability of the circuit to compute location is affected by noise intrinsic to each neuron (Figure 1C). </w:t>
      </w:r>
      <w:r w:rsidR="002217AC">
        <w:rPr>
          <w:rStyle w:val="Strong"/>
          <w:b w:val="0"/>
        </w:rPr>
        <w:t>Given that attractor n</w:t>
      </w:r>
      <w:r w:rsidR="00962D0D">
        <w:rPr>
          <w:rStyle w:val="Strong"/>
          <w:b w:val="0"/>
        </w:rPr>
        <w:t>e</w:t>
      </w:r>
      <w:r w:rsidR="002217AC">
        <w:rPr>
          <w:rStyle w:val="Strong"/>
          <w:b w:val="0"/>
        </w:rPr>
        <w:t xml:space="preserve">tworks are </w:t>
      </w:r>
      <w:r w:rsidR="00A259CB">
        <w:rPr>
          <w:rStyle w:val="Strong"/>
          <w:b w:val="0"/>
        </w:rPr>
        <w:t>often</w:t>
      </w:r>
      <w:r w:rsidR="002217AC">
        <w:rPr>
          <w:rStyle w:val="Strong"/>
          <w:b w:val="0"/>
        </w:rPr>
        <w:t xml:space="preserve"> highly sensitive to noise </w:t>
      </w:r>
      <w:r w:rsidR="00DB7EB6">
        <w:rPr>
          <w:rStyle w:val="Strong"/>
          <w:b w:val="0"/>
        </w:rPr>
        <w:fldChar w:fldCharType="begin"/>
      </w:r>
      <w:r w:rsidR="00FF642E">
        <w:rPr>
          <w:rStyle w:val="Strong"/>
          <w:b w:val="0"/>
        </w:rPr>
        <w:instrText xml:space="preserve"> ADDIN PAPERS2_CITATIONS &lt;citation&gt;&lt;uuid&gt;B1C8AC4D-09F6-4DAA-8783-884AB881F02F&lt;/uuid&gt;&lt;priority&gt;16&lt;/priority&gt;&lt;publications&gt;&lt;publication&gt;&lt;uuid&gt;DEF6771C-7C00-4513-8EEE-0612BE6E8E1B&lt;/uuid&gt;&lt;volume&gt;17&lt;/volume&gt;&lt;doi&gt;10.1162/0899766053630332&lt;/doi&gt;&lt;startpage&gt;1276&lt;/startpage&gt;&lt;publication_date&gt;99200506001200000000220000&lt;/publication_date&gt;&lt;url&gt;http://www.ncbi.nlm.nih.gov/pubmed/15901399&lt;/url&gt;&lt;citekey&gt;Eliasmith:2005dh&lt;/citekey&gt;&lt;type&gt;400&lt;/type&gt;&lt;title&gt;A unified approach to building and controlling spiking attractor networks.&lt;/title&gt;&lt;institution&gt;Department of Philosophy, Design Engineering, University of Waterloo, Waterloo, Ontario, Canada. celiasmith@uwaterloo.ca&lt;/institution&gt;&lt;number&gt;6&lt;/number&gt;&lt;subtype&gt;400&lt;/subtype&gt;&lt;endpage&gt;1314&lt;/endpage&gt;&lt;bundle&gt;&lt;publication&gt;&lt;publisher&gt;MIT Press&lt;/publisher&gt;&lt;url&gt;http://ieeexplore.ieee.org/servlet/opac?punumber=6720226&lt;/url&gt;&lt;title&gt;Neural Computation&lt;/title&gt;&lt;type&gt;-100&lt;/type&gt;&lt;subtype&gt;-100&lt;/subtype&gt;&lt;uuid&gt;D2C7C357-1A34-429F-8897-1A95945C5185&lt;/uuid&gt;&lt;/publication&gt;&lt;/bundle&gt;&lt;authors&gt;&lt;author&gt;&lt;firstName&gt;Chris&lt;/firstName&gt;&lt;lastName&gt;Eliasmith&lt;/lastName&gt;&lt;/author&gt;&lt;/authors&gt;&lt;/publication&gt;&lt;publication&gt;&lt;uuid&gt;141201FD-BF01-448D-A3C0-B59209E1843E&lt;/uuid&gt;&lt;volume&gt;16&lt;/volume&gt;&lt;startpage&gt;2112&lt;/startpage&gt;&lt;publication_date&gt;99199603151200000000222000&lt;/publication_date&gt;&lt;url&gt;http://eutils.ncbi.nlm.nih.gov/entrez/eutils/elink.fcgi?dbfrom=pubmed&amp;amp;id=8604055&amp;amp;retmode=ref&amp;amp;cmd=prlinks&lt;/url&gt;&lt;citekey&gt;Zhang:1996tp&lt;/citekey&gt;&lt;type&gt;400&lt;/type&gt;&lt;title&gt;Representation of spatial orientation by the intrinsic dynamics of the head-direction cell ensemble: a theory.&lt;/title&gt;&lt;institution&gt;Department of Cognitive Science, University of California at San Diego, La Jolla, 92093-0515, USA.&lt;/institution&gt;&lt;number&gt;6&lt;/number&gt;&lt;subtype&gt;400&lt;/subtype&gt;&lt;endpage&gt;2126&lt;/endpage&gt;&lt;authors&gt;&lt;author&gt;&lt;firstName&gt;K&lt;/firstName&gt;&lt;lastName&gt;Zhang&lt;/lastName&gt;&lt;/author&gt;&lt;/authors&gt;&lt;/publication&gt;&lt;/publications&gt;&lt;cites&gt;&lt;/cites&gt;&lt;/citation&gt;</w:instrText>
      </w:r>
      <w:r w:rsidR="00DB7EB6">
        <w:rPr>
          <w:rStyle w:val="Strong"/>
          <w:b w:val="0"/>
        </w:rPr>
        <w:fldChar w:fldCharType="separate"/>
      </w:r>
      <w:r w:rsidR="00313D1E">
        <w:rPr>
          <w:rFonts w:hAnsi="Helvetica" w:cs="Helvetica"/>
        </w:rPr>
        <w:t>(Eliasmith, 2005; Zhang, 1996)</w:t>
      </w:r>
      <w:r w:rsidR="00DB7EB6">
        <w:rPr>
          <w:rStyle w:val="Strong"/>
          <w:b w:val="0"/>
        </w:rPr>
        <w:fldChar w:fldCharType="end"/>
      </w:r>
      <w:r w:rsidR="002217AC">
        <w:rPr>
          <w:rStyle w:val="Strong"/>
          <w:b w:val="0"/>
        </w:rPr>
        <w:t>, we</w:t>
      </w:r>
      <w:r w:rsidR="00962D0D">
        <w:rPr>
          <w:rStyle w:val="Strong"/>
          <w:b w:val="0"/>
        </w:rPr>
        <w:t xml:space="preserve"> </w:t>
      </w:r>
      <w:r w:rsidR="002217AC">
        <w:rPr>
          <w:rStyle w:val="Strong"/>
          <w:b w:val="0"/>
        </w:rPr>
        <w:t>expected</w:t>
      </w:r>
      <w:r w:rsidR="007B27E7">
        <w:rPr>
          <w:rStyle w:val="Strong"/>
          <w:b w:val="0"/>
        </w:rPr>
        <w:t xml:space="preserve"> that </w:t>
      </w:r>
      <w:r w:rsidR="00A259CB">
        <w:rPr>
          <w:rStyle w:val="Strong"/>
          <w:b w:val="0"/>
        </w:rPr>
        <w:t>intrinsic</w:t>
      </w:r>
      <w:r w:rsidR="002217AC">
        <w:rPr>
          <w:rStyle w:val="Strong"/>
          <w:b w:val="0"/>
        </w:rPr>
        <w:t xml:space="preserve"> </w:t>
      </w:r>
      <w:r w:rsidR="007B27E7">
        <w:rPr>
          <w:rStyle w:val="Strong"/>
          <w:b w:val="0"/>
        </w:rPr>
        <w:t xml:space="preserve">noise would reduce </w:t>
      </w:r>
      <w:r w:rsidR="00D473FB">
        <w:rPr>
          <w:rStyle w:val="Strong"/>
          <w:b w:val="0"/>
        </w:rPr>
        <w:t xml:space="preserve">the </w:t>
      </w:r>
      <w:r w:rsidR="007B27E7">
        <w:rPr>
          <w:rStyle w:val="Strong"/>
          <w:b w:val="0"/>
        </w:rPr>
        <w:t>parameter space in which computation is successful</w:t>
      </w:r>
      <w:r w:rsidR="00C11AD7">
        <w:rPr>
          <w:rStyle w:val="Strong"/>
          <w:b w:val="0"/>
        </w:rPr>
        <w:t>. In contrast, when we added</w:t>
      </w:r>
      <w:r>
        <w:rPr>
          <w:rStyle w:val="Strong"/>
          <w:b w:val="0"/>
        </w:rPr>
        <w:t xml:space="preserve"> noise </w:t>
      </w:r>
      <w:r w:rsidR="00071CEC">
        <w:rPr>
          <w:rStyle w:val="Strong"/>
          <w:b w:val="0"/>
        </w:rPr>
        <w:t xml:space="preserve">with standard deviation of 150 pA </w:t>
      </w:r>
      <w:r>
        <w:rPr>
          <w:rStyle w:val="Strong"/>
          <w:b w:val="0"/>
        </w:rPr>
        <w:t>to the intrinsic dynamics of each</w:t>
      </w:r>
      <w:r w:rsidR="00B6655E">
        <w:rPr>
          <w:rStyle w:val="Strong"/>
          <w:b w:val="0"/>
        </w:rPr>
        <w:t xml:space="preserve"> neuron</w:t>
      </w:r>
      <w:r>
        <w:rPr>
          <w:rStyle w:val="Strong"/>
          <w:b w:val="0"/>
        </w:rPr>
        <w:t xml:space="preserve">, we found that both configurations </w:t>
      </w:r>
      <w:r w:rsidR="00C11AD7">
        <w:rPr>
          <w:rStyle w:val="Strong"/>
          <w:b w:val="0"/>
        </w:rPr>
        <w:t xml:space="preserve">from Figure 1Da,b </w:t>
      </w:r>
      <w:r>
        <w:rPr>
          <w:rStyle w:val="Strong"/>
          <w:b w:val="0"/>
        </w:rPr>
        <w:t>now supported grid firing patterns</w:t>
      </w:r>
      <w:r w:rsidR="00C11AD7">
        <w:rPr>
          <w:rStyle w:val="Strong"/>
          <w:b w:val="0"/>
        </w:rPr>
        <w:t xml:space="preserve"> (Figure 1Ea,b)</w:t>
      </w:r>
      <w:r>
        <w:rPr>
          <w:rStyle w:val="Strong"/>
          <w:b w:val="0"/>
        </w:rPr>
        <w:t xml:space="preserve">. When we considered the </w:t>
      </w:r>
      <w:r w:rsidR="00B62B1E">
        <w:rPr>
          <w:rStyle w:val="Strong"/>
          <w:b w:val="0"/>
        </w:rPr>
        <w:t xml:space="preserve">full </w:t>
      </w:r>
      <w:r>
        <w:rPr>
          <w:rStyle w:val="Strong"/>
          <w:b w:val="0"/>
        </w:rPr>
        <w:t>space of E and I synaptic strengths</w:t>
      </w:r>
      <w:r w:rsidR="00071CEC">
        <w:rPr>
          <w:rStyle w:val="Strong"/>
          <w:b w:val="0"/>
        </w:rPr>
        <w:t xml:space="preserve"> in the presence of this moderate noise</w:t>
      </w:r>
      <w:r>
        <w:rPr>
          <w:rStyle w:val="Strong"/>
          <w:b w:val="0"/>
        </w:rPr>
        <w:t xml:space="preserve"> we now found a much larger region that supports grid firing</w:t>
      </w:r>
      <w:r w:rsidR="00C11AD7">
        <w:rPr>
          <w:rStyle w:val="Strong"/>
          <w:b w:val="0"/>
        </w:rPr>
        <w:t xml:space="preserve"> (Figure 1H</w:t>
      </w:r>
      <w:r w:rsidR="003E0DDC">
        <w:rPr>
          <w:rStyle w:val="Strong"/>
          <w:b w:val="0"/>
        </w:rPr>
        <w:t xml:space="preserve"> and S1E-H</w:t>
      </w:r>
      <w:r w:rsidR="00C11AD7">
        <w:rPr>
          <w:rStyle w:val="Strong"/>
          <w:b w:val="0"/>
        </w:rPr>
        <w:t>)</w:t>
      </w:r>
      <w:r>
        <w:rPr>
          <w:rStyle w:val="Strong"/>
          <w:b w:val="0"/>
        </w:rPr>
        <w:t xml:space="preserve">. </w:t>
      </w:r>
      <w:r w:rsidR="009A2993">
        <w:rPr>
          <w:rStyle w:val="Strong"/>
          <w:b w:val="0"/>
        </w:rPr>
        <w:t>T</w:t>
      </w:r>
      <w:r w:rsidR="008E6375">
        <w:rPr>
          <w:rStyle w:val="Strong"/>
          <w:b w:val="0"/>
        </w:rPr>
        <w:t>h</w:t>
      </w:r>
      <w:r w:rsidR="00B62B1E">
        <w:rPr>
          <w:rStyle w:val="Strong"/>
          <w:b w:val="0"/>
        </w:rPr>
        <w:t>is</w:t>
      </w:r>
      <w:r w:rsidR="008E6375">
        <w:rPr>
          <w:rStyle w:val="Strong"/>
          <w:b w:val="0"/>
        </w:rPr>
        <w:t xml:space="preserve"> region has a crescent-like shape, with arms of relatively high </w:t>
      </w:r>
      <w:r w:rsidR="005D5FFA">
        <w:rPr>
          <w:rStyle w:val="Strong"/>
          <w:b w:val="0"/>
        </w:rPr>
        <w:t>g</w:t>
      </w:r>
      <w:r w:rsidR="005D5FFA">
        <w:rPr>
          <w:rStyle w:val="Strong"/>
          <w:rFonts w:hAnsi="Helvetica"/>
          <w:b w:val="0"/>
          <w:bCs w:val="0"/>
          <w:vertAlign w:val="subscript"/>
        </w:rPr>
        <w:t>I</w:t>
      </w:r>
      <w:r w:rsidR="008E6375">
        <w:rPr>
          <w:rStyle w:val="Strong"/>
          <w:b w:val="0"/>
        </w:rPr>
        <w:t xml:space="preserve"> and low </w:t>
      </w:r>
      <w:r w:rsidR="0023598C">
        <w:rPr>
          <w:rStyle w:val="Strong"/>
          <w:b w:val="0"/>
        </w:rPr>
        <w:t>g</w:t>
      </w:r>
      <w:r w:rsidR="0023598C" w:rsidRPr="009B71BC">
        <w:rPr>
          <w:rStyle w:val="Strong"/>
          <w:rFonts w:hAnsi="Helvetica"/>
          <w:b w:val="0"/>
          <w:bCs w:val="0"/>
          <w:vertAlign w:val="subscript"/>
        </w:rPr>
        <w:t>E</w:t>
      </w:r>
      <w:r w:rsidR="008E6375">
        <w:rPr>
          <w:rStyle w:val="Strong"/>
          <w:b w:val="0"/>
        </w:rPr>
        <w:t>, and</w:t>
      </w:r>
      <w:r w:rsidR="00C11AD7">
        <w:rPr>
          <w:rStyle w:val="Strong"/>
          <w:b w:val="0"/>
        </w:rPr>
        <w:t xml:space="preserve"> low </w:t>
      </w:r>
      <w:r w:rsidR="005D5FFA">
        <w:rPr>
          <w:rStyle w:val="Strong"/>
          <w:b w:val="0"/>
        </w:rPr>
        <w:t>g</w:t>
      </w:r>
      <w:r w:rsidR="005D5FFA">
        <w:rPr>
          <w:rStyle w:val="Strong"/>
          <w:rFonts w:hAnsi="Helvetica"/>
          <w:b w:val="0"/>
          <w:bCs w:val="0"/>
          <w:vertAlign w:val="subscript"/>
        </w:rPr>
        <w:t>I</w:t>
      </w:r>
      <w:r w:rsidR="00C11AD7">
        <w:rPr>
          <w:rStyle w:val="Strong"/>
          <w:b w:val="0"/>
        </w:rPr>
        <w:t xml:space="preserve"> and high </w:t>
      </w:r>
      <w:r w:rsidR="0023598C">
        <w:rPr>
          <w:rStyle w:val="Strong"/>
          <w:b w:val="0"/>
        </w:rPr>
        <w:t>g</w:t>
      </w:r>
      <w:r w:rsidR="0023598C" w:rsidRPr="009B71BC">
        <w:rPr>
          <w:rStyle w:val="Strong"/>
          <w:rFonts w:hAnsi="Helvetica"/>
          <w:b w:val="0"/>
          <w:bCs w:val="0"/>
          <w:vertAlign w:val="subscript"/>
        </w:rPr>
        <w:t>E</w:t>
      </w:r>
      <w:r w:rsidR="008E6375">
        <w:rPr>
          <w:rStyle w:val="Strong"/>
          <w:b w:val="0"/>
        </w:rPr>
        <w:t>.</w:t>
      </w:r>
      <w:r w:rsidR="00071CEC">
        <w:rPr>
          <w:rStyle w:val="Strong"/>
          <w:b w:val="0"/>
        </w:rPr>
        <w:t xml:space="preserve"> </w:t>
      </w:r>
      <w:r>
        <w:rPr>
          <w:rStyle w:val="Strong"/>
          <w:b w:val="0"/>
        </w:rPr>
        <w:t>Thus,</w:t>
      </w:r>
      <w:r w:rsidR="007B27E7">
        <w:rPr>
          <w:rStyle w:val="Strong"/>
          <w:b w:val="0"/>
        </w:rPr>
        <w:t xml:space="preserve"> </w:t>
      </w:r>
      <w:r w:rsidR="00071CEC">
        <w:rPr>
          <w:rStyle w:val="Strong"/>
          <w:b w:val="0"/>
        </w:rPr>
        <w:t xml:space="preserve">while tuning of </w:t>
      </w:r>
      <w:r w:rsidR="005D5FFA">
        <w:rPr>
          <w:rStyle w:val="Strong"/>
          <w:b w:val="0"/>
        </w:rPr>
        <w:t>g</w:t>
      </w:r>
      <w:r w:rsidR="005D5FFA">
        <w:rPr>
          <w:rStyle w:val="Strong"/>
          <w:rFonts w:hAnsi="Helvetica"/>
          <w:b w:val="0"/>
          <w:bCs w:val="0"/>
          <w:vertAlign w:val="subscript"/>
        </w:rPr>
        <w:t>I</w:t>
      </w:r>
      <w:r w:rsidR="00C11AD7">
        <w:rPr>
          <w:rStyle w:val="Strong"/>
          <w:b w:val="0"/>
        </w:rPr>
        <w:t xml:space="preserve"> and </w:t>
      </w:r>
      <w:r w:rsidR="0023598C">
        <w:rPr>
          <w:rStyle w:val="Strong"/>
          <w:b w:val="0"/>
        </w:rPr>
        <w:t>g</w:t>
      </w:r>
      <w:r w:rsidR="0023598C" w:rsidRPr="009B71BC">
        <w:rPr>
          <w:rStyle w:val="Strong"/>
          <w:rFonts w:hAnsi="Helvetica"/>
          <w:b w:val="0"/>
          <w:bCs w:val="0"/>
          <w:vertAlign w:val="subscript"/>
        </w:rPr>
        <w:t>E</w:t>
      </w:r>
      <w:r w:rsidR="00071CEC">
        <w:rPr>
          <w:rStyle w:val="Strong"/>
          <w:b w:val="0"/>
        </w:rPr>
        <w:t xml:space="preserve"> continues to be required</w:t>
      </w:r>
      <w:r w:rsidR="00C11AD7">
        <w:rPr>
          <w:rStyle w:val="Strong"/>
          <w:b w:val="0"/>
        </w:rPr>
        <w:t xml:space="preserve"> for grid firing</w:t>
      </w:r>
      <w:r w:rsidR="00071CEC">
        <w:rPr>
          <w:rStyle w:val="Strong"/>
          <w:b w:val="0"/>
        </w:rPr>
        <w:t xml:space="preserve">, </w:t>
      </w:r>
      <w:r>
        <w:rPr>
          <w:rStyle w:val="Strong"/>
          <w:b w:val="0"/>
        </w:rPr>
        <w:t xml:space="preserve">moderate </w:t>
      </w:r>
      <w:r w:rsidR="007B27E7">
        <w:rPr>
          <w:rStyle w:val="Strong"/>
          <w:b w:val="0"/>
        </w:rPr>
        <w:t xml:space="preserve">noise massively increases the </w:t>
      </w:r>
      <w:r w:rsidR="002217AC">
        <w:rPr>
          <w:rStyle w:val="Strong"/>
          <w:b w:val="0"/>
        </w:rPr>
        <w:t xml:space="preserve">range of </w:t>
      </w:r>
      <w:r w:rsidR="0023598C">
        <w:rPr>
          <w:rStyle w:val="Strong"/>
          <w:b w:val="0"/>
        </w:rPr>
        <w:t>g</w:t>
      </w:r>
      <w:r w:rsidR="0023598C" w:rsidRPr="009B71BC">
        <w:rPr>
          <w:rStyle w:val="Strong"/>
          <w:rFonts w:hAnsi="Helvetica"/>
          <w:b w:val="0"/>
          <w:bCs w:val="0"/>
          <w:vertAlign w:val="subscript"/>
        </w:rPr>
        <w:t>E</w:t>
      </w:r>
      <w:r w:rsidR="002217AC">
        <w:rPr>
          <w:rStyle w:val="Strong"/>
          <w:b w:val="0"/>
        </w:rPr>
        <w:t xml:space="preserve"> and </w:t>
      </w:r>
      <w:r w:rsidR="005D5FFA">
        <w:rPr>
          <w:rStyle w:val="Strong"/>
          <w:b w:val="0"/>
        </w:rPr>
        <w:t>g</w:t>
      </w:r>
      <w:r w:rsidR="005D5FFA">
        <w:rPr>
          <w:rStyle w:val="Strong"/>
          <w:rFonts w:hAnsi="Helvetica"/>
          <w:b w:val="0"/>
          <w:bCs w:val="0"/>
          <w:vertAlign w:val="subscript"/>
        </w:rPr>
        <w:t>I</w:t>
      </w:r>
      <w:r w:rsidR="007B27E7">
        <w:rPr>
          <w:rStyle w:val="Strong"/>
          <w:b w:val="0"/>
        </w:rPr>
        <w:t xml:space="preserve"> over which grid fields are generated.</w:t>
      </w:r>
    </w:p>
    <w:p w14:paraId="5C7AFD93" w14:textId="77777777" w:rsidR="008E6375" w:rsidRDefault="008E6375"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74938961" w14:textId="496EA528" w:rsidR="00E6689B" w:rsidRDefault="00A4262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When</w:t>
      </w:r>
      <w:r w:rsidR="00A63630">
        <w:rPr>
          <w:rStyle w:val="Strong"/>
          <w:b w:val="0"/>
        </w:rPr>
        <w:t xml:space="preserve"> intrinsic noise</w:t>
      </w:r>
      <w:r>
        <w:rPr>
          <w:rStyle w:val="Strong"/>
          <w:b w:val="0"/>
        </w:rPr>
        <w:t xml:space="preserve"> was increased </w:t>
      </w:r>
      <w:r w:rsidR="00B62B1E">
        <w:rPr>
          <w:rStyle w:val="Strong"/>
          <w:b w:val="0"/>
        </w:rPr>
        <w:t xml:space="preserve">further, </w:t>
      </w:r>
      <w:r w:rsidR="00071CEC">
        <w:rPr>
          <w:rStyle w:val="Strong"/>
          <w:b w:val="0"/>
        </w:rPr>
        <w:t>to 300 pA</w:t>
      </w:r>
      <w:r w:rsidR="00B62B1E">
        <w:rPr>
          <w:rStyle w:val="Strong"/>
          <w:b w:val="0"/>
        </w:rPr>
        <w:t>,</w:t>
      </w:r>
      <w:r w:rsidR="00A63630">
        <w:rPr>
          <w:rStyle w:val="Strong"/>
          <w:b w:val="0"/>
        </w:rPr>
        <w:t xml:space="preserve"> the parameter space </w:t>
      </w:r>
      <w:r w:rsidR="00D473FB">
        <w:rPr>
          <w:rStyle w:val="Strong"/>
          <w:b w:val="0"/>
        </w:rPr>
        <w:t xml:space="preserve">that </w:t>
      </w:r>
      <w:r w:rsidR="00A63630">
        <w:rPr>
          <w:rStyle w:val="Strong"/>
          <w:b w:val="0"/>
        </w:rPr>
        <w:t>supp</w:t>
      </w:r>
      <w:r w:rsidR="00D473FB">
        <w:rPr>
          <w:rStyle w:val="Strong"/>
          <w:b w:val="0"/>
        </w:rPr>
        <w:t>orts</w:t>
      </w:r>
      <w:r w:rsidR="00962D0D">
        <w:rPr>
          <w:rStyle w:val="Strong"/>
          <w:b w:val="0"/>
        </w:rPr>
        <w:t xml:space="preserve"> grid firing </w:t>
      </w:r>
      <w:r>
        <w:rPr>
          <w:rStyle w:val="Strong"/>
          <w:b w:val="0"/>
        </w:rPr>
        <w:t xml:space="preserve">was reduced in line with our initial expectations </w:t>
      </w:r>
      <w:r w:rsidR="00C25060">
        <w:rPr>
          <w:rStyle w:val="Strong"/>
          <w:b w:val="0"/>
        </w:rPr>
        <w:t>(Figure 1</w:t>
      </w:r>
      <w:r w:rsidR="00CB556A">
        <w:rPr>
          <w:rStyle w:val="Strong"/>
          <w:b w:val="0"/>
        </w:rPr>
        <w:t>Fa,b,</w:t>
      </w:r>
      <w:r w:rsidR="00C11AD7">
        <w:rPr>
          <w:rStyle w:val="Strong"/>
          <w:b w:val="0"/>
        </w:rPr>
        <w:t xml:space="preserve"> I</w:t>
      </w:r>
      <w:r w:rsidR="003E0DDC">
        <w:rPr>
          <w:rStyle w:val="Strong"/>
          <w:b w:val="0"/>
        </w:rPr>
        <w:t xml:space="preserve"> and S1I-L</w:t>
      </w:r>
      <w:r w:rsidR="00A259CB">
        <w:rPr>
          <w:rStyle w:val="Strong"/>
          <w:b w:val="0"/>
        </w:rPr>
        <w:t>)</w:t>
      </w:r>
      <w:r w:rsidR="003E4102">
        <w:rPr>
          <w:rStyle w:val="Strong"/>
          <w:b w:val="0"/>
        </w:rPr>
        <w:t xml:space="preserve">. </w:t>
      </w:r>
      <w:r w:rsidR="00CB556A">
        <w:rPr>
          <w:rStyle w:val="Strong"/>
          <w:b w:val="0"/>
        </w:rPr>
        <w:t xml:space="preserve">To systematically explore the range of </w:t>
      </w:r>
      <w:r w:rsidR="0023598C">
        <w:rPr>
          <w:rStyle w:val="Strong"/>
          <w:b w:val="0"/>
        </w:rPr>
        <w:t>g</w:t>
      </w:r>
      <w:r w:rsidR="0023598C" w:rsidRPr="009B71BC">
        <w:rPr>
          <w:rStyle w:val="Strong"/>
          <w:rFonts w:hAnsi="Helvetica"/>
          <w:b w:val="0"/>
          <w:bCs w:val="0"/>
          <w:vertAlign w:val="subscript"/>
        </w:rPr>
        <w:t>E</w:t>
      </w:r>
      <w:r w:rsidR="00CB556A">
        <w:rPr>
          <w:rStyle w:val="Strong"/>
          <w:b w:val="0"/>
        </w:rPr>
        <w:t xml:space="preserve"> and </w:t>
      </w:r>
      <w:r w:rsidR="005D5FFA">
        <w:rPr>
          <w:rStyle w:val="Strong"/>
          <w:b w:val="0"/>
        </w:rPr>
        <w:t>g</w:t>
      </w:r>
      <w:r w:rsidR="005D5FFA">
        <w:rPr>
          <w:rStyle w:val="Strong"/>
          <w:rFonts w:hAnsi="Helvetica"/>
          <w:b w:val="0"/>
          <w:bCs w:val="0"/>
          <w:vertAlign w:val="subscript"/>
        </w:rPr>
        <w:t>I</w:t>
      </w:r>
      <w:r w:rsidR="00CB556A">
        <w:rPr>
          <w:rStyle w:val="Strong"/>
          <w:b w:val="0"/>
        </w:rPr>
        <w:t xml:space="preserve"> over which the network is most sensitive to the benefic</w:t>
      </w:r>
      <w:r w:rsidR="00D24ED0">
        <w:rPr>
          <w:rStyle w:val="Strong"/>
          <w:b w:val="0"/>
        </w:rPr>
        <w:t>i</w:t>
      </w:r>
      <w:r w:rsidR="00CB556A">
        <w:rPr>
          <w:rStyle w:val="Strong"/>
          <w:b w:val="0"/>
        </w:rPr>
        <w:t>al effects of noise we subtracted grid scores for simulations with 150 pA noise from scores with deterministic simulations (Figure 1</w:t>
      </w:r>
      <w:r w:rsidR="00BF336C">
        <w:rPr>
          <w:rStyle w:val="Strong"/>
          <w:b w:val="0"/>
        </w:rPr>
        <w:t>J</w:t>
      </w:r>
      <w:r w:rsidR="00CB556A">
        <w:rPr>
          <w:rStyle w:val="Strong"/>
          <w:b w:val="0"/>
        </w:rPr>
        <w:t>). This revealed that the</w:t>
      </w:r>
      <w:r>
        <w:rPr>
          <w:rStyle w:val="Strong"/>
          <w:b w:val="0"/>
        </w:rPr>
        <w:t xml:space="preserve"> unexpected beneficial effect of noise was </w:t>
      </w:r>
      <w:r w:rsidR="00CB556A">
        <w:rPr>
          <w:rStyle w:val="Strong"/>
          <w:b w:val="0"/>
        </w:rPr>
        <w:t xml:space="preserve">primarily in </w:t>
      </w:r>
      <w:r w:rsidR="008373BD">
        <w:rPr>
          <w:rStyle w:val="Strong"/>
          <w:b w:val="0"/>
        </w:rPr>
        <w:t>the region of parameter</w:t>
      </w:r>
      <w:r w:rsidR="00CB556A">
        <w:rPr>
          <w:rStyle w:val="Strong"/>
          <w:b w:val="0"/>
        </w:rPr>
        <w:t xml:space="preserve"> where</w:t>
      </w:r>
      <w:r>
        <w:rPr>
          <w:rStyle w:val="Strong"/>
          <w:b w:val="0"/>
        </w:rPr>
        <w:t xml:space="preserve"> </w:t>
      </w:r>
      <w:r w:rsidR="0095620D">
        <w:rPr>
          <w:rStyle w:val="Strong"/>
          <w:b w:val="0"/>
        </w:rPr>
        <w:t>recurrent inhibition was strong</w:t>
      </w:r>
      <w:r>
        <w:rPr>
          <w:rStyle w:val="Strong"/>
          <w:b w:val="0"/>
        </w:rPr>
        <w:t xml:space="preserve">. </w:t>
      </w:r>
      <w:r w:rsidR="00A259CB">
        <w:rPr>
          <w:rStyle w:val="Strong"/>
          <w:b w:val="0"/>
        </w:rPr>
        <w:t>In this region</w:t>
      </w:r>
      <w:r>
        <w:rPr>
          <w:rStyle w:val="Strong"/>
          <w:b w:val="0"/>
        </w:rPr>
        <w:t>,</w:t>
      </w:r>
      <w:r w:rsidR="0095620D">
        <w:rPr>
          <w:rStyle w:val="Strong"/>
          <w:b w:val="0"/>
        </w:rPr>
        <w:t xml:space="preserve"> increasing noise above a threshold </w:t>
      </w:r>
      <w:r w:rsidR="00A259CB">
        <w:rPr>
          <w:rStyle w:val="Strong"/>
          <w:b w:val="0"/>
        </w:rPr>
        <w:t>led to high</w:t>
      </w:r>
      <w:r w:rsidR="0095620D">
        <w:rPr>
          <w:rStyle w:val="Strong"/>
          <w:b w:val="0"/>
        </w:rPr>
        <w:t xml:space="preserve"> grid </w:t>
      </w:r>
      <w:r w:rsidR="00A259CB">
        <w:rPr>
          <w:rStyle w:val="Strong"/>
          <w:b w:val="0"/>
        </w:rPr>
        <w:t>scores, while f</w:t>
      </w:r>
      <w:r w:rsidR="00CE7445">
        <w:rPr>
          <w:rStyle w:val="Strong"/>
          <w:b w:val="0"/>
        </w:rPr>
        <w:t>urther</w:t>
      </w:r>
      <w:r w:rsidR="0095620D">
        <w:rPr>
          <w:rStyle w:val="Strong"/>
          <w:b w:val="0"/>
        </w:rPr>
        <w:t xml:space="preserve"> increases in noise </w:t>
      </w:r>
      <w:r w:rsidR="00CE7445">
        <w:rPr>
          <w:rStyle w:val="Strong"/>
          <w:b w:val="0"/>
        </w:rPr>
        <w:t>progressively impaired</w:t>
      </w:r>
      <w:r w:rsidR="0095620D">
        <w:rPr>
          <w:rStyle w:val="Strong"/>
          <w:b w:val="0"/>
        </w:rPr>
        <w:t xml:space="preserve"> grid firing</w:t>
      </w:r>
      <w:r w:rsidR="00734F3A">
        <w:rPr>
          <w:rStyle w:val="Strong"/>
          <w:b w:val="0"/>
        </w:rPr>
        <w:t xml:space="preserve"> (Figure 1</w:t>
      </w:r>
      <w:r w:rsidR="00BF336C">
        <w:rPr>
          <w:rStyle w:val="Strong"/>
          <w:b w:val="0"/>
        </w:rPr>
        <w:t>K</w:t>
      </w:r>
      <w:r w:rsidR="00CE7445">
        <w:rPr>
          <w:rStyle w:val="Strong"/>
          <w:b w:val="0"/>
        </w:rPr>
        <w:t>)</w:t>
      </w:r>
      <w:r w:rsidR="00A259CB">
        <w:rPr>
          <w:rStyle w:val="Strong"/>
          <w:b w:val="0"/>
        </w:rPr>
        <w:t xml:space="preserve">. </w:t>
      </w:r>
    </w:p>
    <w:p w14:paraId="32149D64" w14:textId="77777777" w:rsidR="00E6689B" w:rsidRDefault="00E6689B"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39EAABD2" w14:textId="4DD4B6E9" w:rsidR="007B27E7" w:rsidRDefault="00E6689B"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Together </w:t>
      </w:r>
      <w:r w:rsidR="0001426C">
        <w:rPr>
          <w:rStyle w:val="Strong"/>
          <w:b w:val="0"/>
        </w:rPr>
        <w:t>these</w:t>
      </w:r>
      <w:r>
        <w:rPr>
          <w:rStyle w:val="Strong"/>
          <w:b w:val="0"/>
        </w:rPr>
        <w:t xml:space="preserve"> simulations</w:t>
      </w:r>
      <w:r w:rsidR="0095620D">
        <w:rPr>
          <w:rStyle w:val="Strong"/>
          <w:b w:val="0"/>
        </w:rPr>
        <w:t xml:space="preserve"> </w:t>
      </w:r>
      <w:r w:rsidR="00CE7445">
        <w:rPr>
          <w:rStyle w:val="Strong"/>
          <w:b w:val="0"/>
        </w:rPr>
        <w:t>demonstrate</w:t>
      </w:r>
      <w:r w:rsidR="0095620D">
        <w:rPr>
          <w:rStyle w:val="Strong"/>
          <w:b w:val="0"/>
        </w:rPr>
        <w:t xml:space="preserve"> that</w:t>
      </w:r>
      <w:r>
        <w:rPr>
          <w:rStyle w:val="Strong"/>
          <w:b w:val="0"/>
        </w:rPr>
        <w:t xml:space="preserve"> </w:t>
      </w:r>
      <w:r w:rsidR="00344109">
        <w:rPr>
          <w:rStyle w:val="Strong"/>
          <w:b w:val="0"/>
        </w:rPr>
        <w:t xml:space="preserve">attractor </w:t>
      </w:r>
      <w:r w:rsidR="00063231">
        <w:rPr>
          <w:rStyle w:val="Strong"/>
          <w:b w:val="0"/>
        </w:rPr>
        <w:t xml:space="preserve">circuit computations that generate </w:t>
      </w:r>
      <w:r>
        <w:rPr>
          <w:rStyle w:val="Strong"/>
          <w:b w:val="0"/>
        </w:rPr>
        <w:t>grid firing</w:t>
      </w:r>
      <w:r w:rsidR="00063231">
        <w:rPr>
          <w:rStyle w:val="Strong"/>
          <w:b w:val="0"/>
        </w:rPr>
        <w:t xml:space="preserve"> fields require specific tuning of </w:t>
      </w:r>
      <w:r w:rsidR="0023598C">
        <w:rPr>
          <w:rStyle w:val="Strong"/>
          <w:b w:val="0"/>
        </w:rPr>
        <w:t>g</w:t>
      </w:r>
      <w:r w:rsidR="0023598C" w:rsidRPr="009B71BC">
        <w:rPr>
          <w:rStyle w:val="Strong"/>
          <w:rFonts w:hAnsi="Helvetica"/>
          <w:b w:val="0"/>
          <w:bCs w:val="0"/>
          <w:vertAlign w:val="subscript"/>
        </w:rPr>
        <w:t>E</w:t>
      </w:r>
      <w:r w:rsidR="00063231">
        <w:rPr>
          <w:rStyle w:val="Strong"/>
          <w:b w:val="0"/>
        </w:rPr>
        <w:t xml:space="preserve"> and </w:t>
      </w:r>
      <w:r w:rsidR="005D5FFA">
        <w:rPr>
          <w:rStyle w:val="Strong"/>
          <w:b w:val="0"/>
        </w:rPr>
        <w:t>g</w:t>
      </w:r>
      <w:r w:rsidR="005D5FFA">
        <w:rPr>
          <w:rStyle w:val="Strong"/>
          <w:rFonts w:hAnsi="Helvetica"/>
          <w:b w:val="0"/>
          <w:bCs w:val="0"/>
          <w:vertAlign w:val="subscript"/>
        </w:rPr>
        <w:t>I</w:t>
      </w:r>
      <w:r w:rsidR="00063231">
        <w:rPr>
          <w:rStyle w:val="Strong"/>
          <w:b w:val="0"/>
        </w:rPr>
        <w:t>. G</w:t>
      </w:r>
      <w:r>
        <w:rPr>
          <w:rStyle w:val="Strong"/>
          <w:b w:val="0"/>
        </w:rPr>
        <w:t>rid firing is supported in r</w:t>
      </w:r>
      <w:r w:rsidR="00082631">
        <w:rPr>
          <w:rStyle w:val="Strong"/>
          <w:b w:val="0"/>
        </w:rPr>
        <w:t>elatively r</w:t>
      </w:r>
      <w:r>
        <w:rPr>
          <w:rStyle w:val="Strong"/>
          <w:b w:val="0"/>
        </w:rPr>
        <w:t>estricted regions of parameter space</w:t>
      </w:r>
      <w:r w:rsidR="00063231">
        <w:rPr>
          <w:rStyle w:val="Strong"/>
          <w:b w:val="0"/>
        </w:rPr>
        <w:t xml:space="preserve"> that depend on neuronal noise</w:t>
      </w:r>
      <w:r>
        <w:rPr>
          <w:rStyle w:val="Strong"/>
          <w:b w:val="0"/>
        </w:rPr>
        <w:t xml:space="preserve">. </w:t>
      </w:r>
      <w:r w:rsidR="003F7A5C">
        <w:rPr>
          <w:rStyle w:val="Strong"/>
          <w:b w:val="0"/>
        </w:rPr>
        <w:t>O</w:t>
      </w:r>
      <w:r w:rsidR="0095620D">
        <w:rPr>
          <w:rStyle w:val="Strong"/>
          <w:b w:val="0"/>
        </w:rPr>
        <w:t xml:space="preserve">ptimal levels of noise, which produce </w:t>
      </w:r>
      <w:r w:rsidR="003F7A5C">
        <w:rPr>
          <w:rStyle w:val="Strong"/>
          <w:b w:val="0"/>
        </w:rPr>
        <w:t>single cell membrane potential fluctuations</w:t>
      </w:r>
      <w:r w:rsidR="0095620D">
        <w:rPr>
          <w:rStyle w:val="Strong"/>
          <w:b w:val="0"/>
        </w:rPr>
        <w:t xml:space="preserve"> </w:t>
      </w:r>
      <w:r w:rsidR="007C07CB">
        <w:rPr>
          <w:rStyle w:val="Strong"/>
          <w:b w:val="0"/>
        </w:rPr>
        <w:t>of a similar amplitude to</w:t>
      </w:r>
      <w:r w:rsidR="0095620D">
        <w:rPr>
          <w:rStyle w:val="Strong"/>
          <w:b w:val="0"/>
        </w:rPr>
        <w:t xml:space="preserve"> experimental observations, </w:t>
      </w:r>
      <w:r>
        <w:rPr>
          <w:rStyle w:val="Strong"/>
          <w:b w:val="0"/>
        </w:rPr>
        <w:t>promote grid firing by reducing</w:t>
      </w:r>
      <w:r w:rsidR="0095620D">
        <w:rPr>
          <w:rStyle w:val="Strong"/>
          <w:b w:val="0"/>
        </w:rPr>
        <w:t xml:space="preserve"> the sensitivity of grid computations to the strength of recurrent synaptic connections</w:t>
      </w:r>
      <w:r>
        <w:rPr>
          <w:rStyle w:val="Strong"/>
          <w:b w:val="0"/>
        </w:rPr>
        <w:t>, particularly when inhibition is relatively strong and excitation is weak</w:t>
      </w:r>
      <w:r w:rsidR="0095620D">
        <w:rPr>
          <w:rStyle w:val="Strong"/>
          <w:b w:val="0"/>
        </w:rPr>
        <w:t>.</w:t>
      </w:r>
    </w:p>
    <w:p w14:paraId="20A949AB" w14:textId="77777777" w:rsidR="00533E52" w:rsidRDefault="00533E52"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1B326B49" w14:textId="5B24B440" w:rsidR="009B6365" w:rsidRPr="009B6365" w:rsidRDefault="009B6365"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r w:rsidRPr="009B6365">
        <w:rPr>
          <w:rStyle w:val="Strong"/>
        </w:rPr>
        <w:t xml:space="preserve">Differential sensitivity of gamma </w:t>
      </w:r>
      <w:r w:rsidR="007726E0">
        <w:rPr>
          <w:rStyle w:val="Strong"/>
        </w:rPr>
        <w:t xml:space="preserve">oscillations </w:t>
      </w:r>
      <w:r w:rsidRPr="009B6365">
        <w:rPr>
          <w:rStyle w:val="Strong"/>
        </w:rPr>
        <w:t>and grid firing to the strength of E and I synapses</w:t>
      </w:r>
    </w:p>
    <w:p w14:paraId="7A47DBF0" w14:textId="7658109A" w:rsidR="00D606E4" w:rsidRDefault="004927CF"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Is the sensitivity of </w:t>
      </w:r>
      <w:r w:rsidR="00533E52">
        <w:rPr>
          <w:rStyle w:val="Strong"/>
          <w:b w:val="0"/>
        </w:rPr>
        <w:t>gamma frequency oscillations to synaptic strength and</w:t>
      </w:r>
      <w:r w:rsidR="007726E0">
        <w:rPr>
          <w:rStyle w:val="Strong"/>
          <w:b w:val="0"/>
        </w:rPr>
        <w:t xml:space="preserve"> to</w:t>
      </w:r>
      <w:r w:rsidR="00533E52">
        <w:rPr>
          <w:rStyle w:val="Strong"/>
          <w:b w:val="0"/>
        </w:rPr>
        <w:t xml:space="preserve"> noise</w:t>
      </w:r>
      <w:r>
        <w:rPr>
          <w:rStyle w:val="Strong"/>
          <w:b w:val="0"/>
        </w:rPr>
        <w:t xml:space="preserve"> similar to that of grid firing</w:t>
      </w:r>
      <w:r w:rsidR="00533E52">
        <w:rPr>
          <w:rStyle w:val="Strong"/>
          <w:b w:val="0"/>
        </w:rPr>
        <w:t>?</w:t>
      </w:r>
      <w:r w:rsidR="004134D8">
        <w:rPr>
          <w:rStyle w:val="Strong"/>
          <w:b w:val="0"/>
        </w:rPr>
        <w:t xml:space="preserve"> To evaluate gamma activity we recorded synaptic currents from single E and I cells across multiple theta cycles (Figure 2</w:t>
      </w:r>
      <w:r>
        <w:rPr>
          <w:rStyle w:val="Strong"/>
          <w:b w:val="0"/>
        </w:rPr>
        <w:t>A-C</w:t>
      </w:r>
      <w:r w:rsidR="004134D8">
        <w:rPr>
          <w:rStyle w:val="Strong"/>
          <w:b w:val="0"/>
        </w:rPr>
        <w:t>). For the network configurations</w:t>
      </w:r>
      <w:r w:rsidR="00D606E4">
        <w:rPr>
          <w:rStyle w:val="Strong"/>
          <w:b w:val="0"/>
        </w:rPr>
        <w:t xml:space="preserve"> illustrated</w:t>
      </w:r>
      <w:r w:rsidR="004134D8">
        <w:rPr>
          <w:rStyle w:val="Strong"/>
          <w:b w:val="0"/>
        </w:rPr>
        <w:t xml:space="preserve"> in Figure 1</w:t>
      </w:r>
      <w:r w:rsidR="00D606E4">
        <w:rPr>
          <w:rStyle w:val="Strong"/>
          <w:b w:val="0"/>
        </w:rPr>
        <w:t>D</w:t>
      </w:r>
      <w:r>
        <w:rPr>
          <w:rStyle w:val="Strong"/>
          <w:b w:val="0"/>
        </w:rPr>
        <w:t>a,b</w:t>
      </w:r>
      <w:r w:rsidR="008373BD">
        <w:rPr>
          <w:rStyle w:val="Strong"/>
          <w:b w:val="0"/>
        </w:rPr>
        <w:t xml:space="preserve"> and</w:t>
      </w:r>
      <w:r w:rsidR="00D606E4">
        <w:rPr>
          <w:rStyle w:val="Strong"/>
          <w:b w:val="0"/>
        </w:rPr>
        <w:t xml:space="preserve"> i</w:t>
      </w:r>
      <w:r w:rsidR="004134D8">
        <w:rPr>
          <w:rStyle w:val="Strong"/>
          <w:b w:val="0"/>
        </w:rPr>
        <w:t xml:space="preserve">n </w:t>
      </w:r>
      <w:r w:rsidR="008373BD">
        <w:rPr>
          <w:rStyle w:val="Strong"/>
          <w:b w:val="0"/>
        </w:rPr>
        <w:t>which</w:t>
      </w:r>
      <w:r w:rsidR="004134D8">
        <w:rPr>
          <w:rStyle w:val="Strong"/>
          <w:b w:val="0"/>
        </w:rPr>
        <w:t xml:space="preserve"> intrinsic noise </w:t>
      </w:r>
      <w:r w:rsidR="008373BD">
        <w:rPr>
          <w:rStyle w:val="Strong"/>
          <w:b w:val="0"/>
        </w:rPr>
        <w:t xml:space="preserve">is absent, </w:t>
      </w:r>
      <w:r w:rsidR="004134D8">
        <w:rPr>
          <w:rStyle w:val="Strong"/>
          <w:b w:val="0"/>
        </w:rPr>
        <w:t>we observed synaptic events entrained to theta cycles</w:t>
      </w:r>
      <w:r w:rsidR="00D606E4">
        <w:rPr>
          <w:rStyle w:val="Strong"/>
          <w:b w:val="0"/>
        </w:rPr>
        <w:t xml:space="preserve"> (Figure 2A</w:t>
      </w:r>
      <w:r w:rsidR="00BF336C">
        <w:rPr>
          <w:rStyle w:val="Strong"/>
          <w:b w:val="0"/>
        </w:rPr>
        <w:t>a,b</w:t>
      </w:r>
      <w:r w:rsidR="00D606E4">
        <w:rPr>
          <w:rStyle w:val="Strong"/>
          <w:b w:val="0"/>
        </w:rPr>
        <w:t>)</w:t>
      </w:r>
      <w:r w:rsidR="004134D8">
        <w:rPr>
          <w:rStyle w:val="Strong"/>
          <w:b w:val="0"/>
        </w:rPr>
        <w:t xml:space="preserve">. However, the </w:t>
      </w:r>
      <w:r w:rsidR="00A25BD6">
        <w:rPr>
          <w:rStyle w:val="Strong"/>
          <w:b w:val="0"/>
        </w:rPr>
        <w:t xml:space="preserve">timing and amplitude </w:t>
      </w:r>
      <w:r w:rsidR="004134D8">
        <w:rPr>
          <w:rStyle w:val="Strong"/>
          <w:b w:val="0"/>
        </w:rPr>
        <w:t xml:space="preserve">of </w:t>
      </w:r>
      <w:r w:rsidR="00A25BD6">
        <w:rPr>
          <w:rStyle w:val="Strong"/>
          <w:b w:val="0"/>
        </w:rPr>
        <w:t xml:space="preserve">synaptic events </w:t>
      </w:r>
      <w:r w:rsidR="004134D8">
        <w:rPr>
          <w:rStyle w:val="Strong"/>
          <w:b w:val="0"/>
        </w:rPr>
        <w:t xml:space="preserve">typically differed between theta cycles and </w:t>
      </w:r>
      <w:r w:rsidR="00D606E4">
        <w:rPr>
          <w:rStyle w:val="Strong"/>
          <w:b w:val="0"/>
        </w:rPr>
        <w:t xml:space="preserve">no consistent </w:t>
      </w:r>
      <w:r w:rsidR="008373BD">
        <w:rPr>
          <w:rStyle w:val="Strong"/>
          <w:b w:val="0"/>
        </w:rPr>
        <w:t xml:space="preserve">gamma </w:t>
      </w:r>
      <w:r w:rsidR="00D606E4">
        <w:rPr>
          <w:rStyle w:val="Strong"/>
          <w:b w:val="0"/>
        </w:rPr>
        <w:t xml:space="preserve">rhythm was apparent. </w:t>
      </w:r>
      <w:r>
        <w:rPr>
          <w:rStyle w:val="Strong"/>
          <w:b w:val="0"/>
        </w:rPr>
        <w:t>In</w:t>
      </w:r>
      <w:r w:rsidR="00A25BD6">
        <w:rPr>
          <w:rStyle w:val="Strong"/>
          <w:b w:val="0"/>
        </w:rPr>
        <w:t xml:space="preserve"> contrast, in</w:t>
      </w:r>
      <w:r>
        <w:rPr>
          <w:rStyle w:val="Strong"/>
          <w:b w:val="0"/>
        </w:rPr>
        <w:t xml:space="preserve"> the presence of</w:t>
      </w:r>
      <w:r w:rsidR="00D606E4">
        <w:rPr>
          <w:rStyle w:val="Strong"/>
          <w:b w:val="0"/>
        </w:rPr>
        <w:t xml:space="preserve"> noise</w:t>
      </w:r>
      <w:r w:rsidR="005904FA">
        <w:rPr>
          <w:rStyle w:val="Strong"/>
          <w:b w:val="0"/>
        </w:rPr>
        <w:t xml:space="preserve"> with standard deviation 150 pA</w:t>
      </w:r>
      <w:r w:rsidR="00D606E4">
        <w:rPr>
          <w:rStyle w:val="Strong"/>
          <w:b w:val="0"/>
        </w:rPr>
        <w:t xml:space="preserve"> we observed nested </w:t>
      </w:r>
      <w:r w:rsidR="0001426C">
        <w:rPr>
          <w:rStyle w:val="Strong"/>
          <w:b w:val="0"/>
        </w:rPr>
        <w:t>gamma frequency synaptic</w:t>
      </w:r>
      <w:r w:rsidR="00D606E4">
        <w:rPr>
          <w:rStyle w:val="Strong"/>
          <w:b w:val="0"/>
        </w:rPr>
        <w:t xml:space="preserve"> activity </w:t>
      </w:r>
      <w:r w:rsidR="00A25BD6">
        <w:rPr>
          <w:rStyle w:val="Strong"/>
          <w:b w:val="0"/>
        </w:rPr>
        <w:t xml:space="preserve">with timing </w:t>
      </w:r>
      <w:r w:rsidR="00D606E4">
        <w:rPr>
          <w:rStyle w:val="Strong"/>
          <w:b w:val="0"/>
        </w:rPr>
        <w:t>that was consistent between theta cycles</w:t>
      </w:r>
      <w:r w:rsidR="00BF336C">
        <w:rPr>
          <w:rStyle w:val="Strong"/>
          <w:b w:val="0"/>
        </w:rPr>
        <w:t xml:space="preserve"> (Figure 2Ba)</w:t>
      </w:r>
      <w:r w:rsidR="00D606E4">
        <w:rPr>
          <w:rStyle w:val="Strong"/>
          <w:b w:val="0"/>
        </w:rPr>
        <w:t xml:space="preserve">. </w:t>
      </w:r>
      <w:r w:rsidR="005904FA">
        <w:rPr>
          <w:rStyle w:val="Strong"/>
          <w:b w:val="0"/>
        </w:rPr>
        <w:t xml:space="preserve">In this condition </w:t>
      </w:r>
      <w:r w:rsidR="00D606E4">
        <w:rPr>
          <w:rStyle w:val="Strong"/>
          <w:b w:val="0"/>
        </w:rPr>
        <w:t xml:space="preserve">the frequency of the </w:t>
      </w:r>
      <w:r w:rsidR="0001426C">
        <w:rPr>
          <w:rStyle w:val="Strong"/>
          <w:b w:val="0"/>
        </w:rPr>
        <w:t xml:space="preserve">gamma </w:t>
      </w:r>
      <w:r w:rsidR="00D606E4">
        <w:rPr>
          <w:rStyle w:val="Strong"/>
          <w:b w:val="0"/>
        </w:rPr>
        <w:t>oscillations was reduced</w:t>
      </w:r>
      <w:r w:rsidR="005904FA">
        <w:rPr>
          <w:rStyle w:val="Strong"/>
          <w:b w:val="0"/>
        </w:rPr>
        <w:t xml:space="preserve"> and their amplitude increased by raising </w:t>
      </w:r>
      <w:r w:rsidR="005D5FFA">
        <w:rPr>
          <w:rStyle w:val="Strong"/>
          <w:b w:val="0"/>
        </w:rPr>
        <w:t>g</w:t>
      </w:r>
      <w:r w:rsidR="005D5FFA">
        <w:rPr>
          <w:rStyle w:val="Strong"/>
          <w:rFonts w:hAnsi="Helvetica"/>
          <w:b w:val="0"/>
          <w:bCs w:val="0"/>
          <w:vertAlign w:val="subscript"/>
        </w:rPr>
        <w:t>I</w:t>
      </w:r>
      <w:r w:rsidR="005904FA">
        <w:rPr>
          <w:rStyle w:val="Strong"/>
          <w:b w:val="0"/>
        </w:rPr>
        <w:t xml:space="preserve"> and lowering </w:t>
      </w:r>
      <w:r w:rsidR="0023598C">
        <w:rPr>
          <w:rStyle w:val="Strong"/>
          <w:b w:val="0"/>
        </w:rPr>
        <w:t>g</w:t>
      </w:r>
      <w:r w:rsidR="0023598C" w:rsidRPr="009B71BC">
        <w:rPr>
          <w:rStyle w:val="Strong"/>
          <w:rFonts w:hAnsi="Helvetica"/>
          <w:b w:val="0"/>
          <w:bCs w:val="0"/>
          <w:vertAlign w:val="subscript"/>
        </w:rPr>
        <w:t>E</w:t>
      </w:r>
      <w:r w:rsidR="00A25BD6">
        <w:rPr>
          <w:rStyle w:val="Strong"/>
          <w:b w:val="0"/>
        </w:rPr>
        <w:t xml:space="preserve"> (Figure 2Bb)</w:t>
      </w:r>
      <w:r w:rsidR="00D606E4">
        <w:rPr>
          <w:rStyle w:val="Strong"/>
          <w:b w:val="0"/>
        </w:rPr>
        <w:t>. With a further increase in noise</w:t>
      </w:r>
      <w:r w:rsidR="005904FA">
        <w:rPr>
          <w:rStyle w:val="Strong"/>
          <w:b w:val="0"/>
        </w:rPr>
        <w:t xml:space="preserve"> to 300 pA</w:t>
      </w:r>
      <w:r w:rsidR="0001426C">
        <w:rPr>
          <w:rStyle w:val="Strong"/>
          <w:b w:val="0"/>
        </w:rPr>
        <w:t>,</w:t>
      </w:r>
      <w:r w:rsidR="00D606E4">
        <w:rPr>
          <w:rStyle w:val="Strong"/>
          <w:b w:val="0"/>
        </w:rPr>
        <w:t xml:space="preserve"> </w:t>
      </w:r>
      <w:r w:rsidR="0001426C">
        <w:rPr>
          <w:rStyle w:val="Strong"/>
          <w:b w:val="0"/>
        </w:rPr>
        <w:t xml:space="preserve">gamma </w:t>
      </w:r>
      <w:r w:rsidR="00D606E4">
        <w:rPr>
          <w:rStyle w:val="Strong"/>
          <w:b w:val="0"/>
        </w:rPr>
        <w:t xml:space="preserve">activity remained entrained to theta cycles, but became less </w:t>
      </w:r>
      <w:r w:rsidR="00A25BD6">
        <w:rPr>
          <w:rStyle w:val="Strong"/>
          <w:b w:val="0"/>
        </w:rPr>
        <w:t xml:space="preserve">ordered </w:t>
      </w:r>
      <w:r w:rsidR="00BF336C">
        <w:rPr>
          <w:rStyle w:val="Strong"/>
          <w:b w:val="0"/>
        </w:rPr>
        <w:t>(Figure 2Ca,b)</w:t>
      </w:r>
      <w:r w:rsidR="00D606E4">
        <w:rPr>
          <w:rStyle w:val="Strong"/>
          <w:b w:val="0"/>
        </w:rPr>
        <w:t xml:space="preserve">. </w:t>
      </w:r>
    </w:p>
    <w:p w14:paraId="31F1DB5F" w14:textId="77777777" w:rsidR="00D606E4" w:rsidRDefault="00D606E4"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1FB4C391" w14:textId="41919399" w:rsidR="00BF336C" w:rsidRDefault="00D606E4"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To explore gamma activity across a wider range of </w:t>
      </w:r>
      <w:r w:rsidR="005D5FFA">
        <w:rPr>
          <w:rStyle w:val="Strong"/>
          <w:b w:val="0"/>
        </w:rPr>
        <w:t>g</w:t>
      </w:r>
      <w:r w:rsidR="005D5FFA">
        <w:rPr>
          <w:rStyle w:val="Strong"/>
          <w:rFonts w:hAnsi="Helvetica"/>
          <w:b w:val="0"/>
          <w:bCs w:val="0"/>
          <w:vertAlign w:val="subscript"/>
        </w:rPr>
        <w:t>I</w:t>
      </w:r>
      <w:r>
        <w:rPr>
          <w:rStyle w:val="Strong"/>
          <w:b w:val="0"/>
        </w:rPr>
        <w:t xml:space="preserve"> and </w:t>
      </w:r>
      <w:r w:rsidR="0023598C">
        <w:rPr>
          <w:rStyle w:val="Strong"/>
          <w:b w:val="0"/>
        </w:rPr>
        <w:t>g</w:t>
      </w:r>
      <w:r w:rsidR="0023598C" w:rsidRPr="009B71BC">
        <w:rPr>
          <w:rStyle w:val="Strong"/>
          <w:rFonts w:hAnsi="Helvetica"/>
          <w:b w:val="0"/>
          <w:bCs w:val="0"/>
          <w:vertAlign w:val="subscript"/>
        </w:rPr>
        <w:t>E</w:t>
      </w:r>
      <w:r>
        <w:rPr>
          <w:rStyle w:val="Strong"/>
          <w:b w:val="0"/>
        </w:rPr>
        <w:t xml:space="preserve"> we </w:t>
      </w:r>
      <w:r w:rsidR="005904FA">
        <w:rPr>
          <w:rStyle w:val="Strong"/>
          <w:b w:val="0"/>
        </w:rPr>
        <w:t xml:space="preserve">automated </w:t>
      </w:r>
      <w:r>
        <w:rPr>
          <w:rStyle w:val="Strong"/>
          <w:b w:val="0"/>
        </w:rPr>
        <w:t>quantifi</w:t>
      </w:r>
      <w:r w:rsidR="005904FA">
        <w:rPr>
          <w:rStyle w:val="Strong"/>
          <w:b w:val="0"/>
        </w:rPr>
        <w:t>cation of</w:t>
      </w:r>
      <w:r>
        <w:rPr>
          <w:rStyle w:val="Strong"/>
          <w:b w:val="0"/>
        </w:rPr>
        <w:t xml:space="preserve"> the strength and frequency of oscillatory input to E cells</w:t>
      </w:r>
      <w:r w:rsidR="00BF336C">
        <w:rPr>
          <w:rStyle w:val="Strong"/>
          <w:b w:val="0"/>
        </w:rPr>
        <w:t xml:space="preserve"> (see Methods)</w:t>
      </w:r>
      <w:r>
        <w:rPr>
          <w:rStyle w:val="Strong"/>
          <w:b w:val="0"/>
        </w:rPr>
        <w:t xml:space="preserve">. In the absence of noise </w:t>
      </w:r>
      <w:r w:rsidR="003F76D2">
        <w:rPr>
          <w:rStyle w:val="Strong"/>
          <w:b w:val="0"/>
        </w:rPr>
        <w:t>gamma frequency activity was largely absent</w:t>
      </w:r>
      <w:r w:rsidR="00AA0496">
        <w:rPr>
          <w:rStyle w:val="Strong"/>
          <w:b w:val="0"/>
        </w:rPr>
        <w:t xml:space="preserve"> (Figure 2D)</w:t>
      </w:r>
      <w:r w:rsidR="003F76D2">
        <w:rPr>
          <w:rStyle w:val="Strong"/>
          <w:b w:val="0"/>
        </w:rPr>
        <w:t xml:space="preserve">. Strikingly, following addition of moderate noise the region of parameter space that </w:t>
      </w:r>
      <w:r w:rsidR="00AA0496">
        <w:rPr>
          <w:rStyle w:val="Strong"/>
          <w:b w:val="0"/>
        </w:rPr>
        <w:t>supports</w:t>
      </w:r>
      <w:r w:rsidR="003F76D2">
        <w:rPr>
          <w:rStyle w:val="Strong"/>
          <w:b w:val="0"/>
        </w:rPr>
        <w:t xml:space="preserve"> gamma activity was massively expanded</w:t>
      </w:r>
      <w:r w:rsidR="00AA0496">
        <w:rPr>
          <w:rStyle w:val="Strong"/>
          <w:b w:val="0"/>
        </w:rPr>
        <w:t xml:space="preserve"> (Figure 2E)</w:t>
      </w:r>
      <w:r w:rsidR="003F76D2">
        <w:rPr>
          <w:rStyle w:val="Strong"/>
          <w:b w:val="0"/>
        </w:rPr>
        <w:t>.</w:t>
      </w:r>
      <w:r w:rsidR="00AA0496">
        <w:rPr>
          <w:rStyle w:val="Strong"/>
          <w:b w:val="0"/>
        </w:rPr>
        <w:t xml:space="preserve"> </w:t>
      </w:r>
      <w:r w:rsidR="0001426C">
        <w:rPr>
          <w:rStyle w:val="Strong"/>
          <w:b w:val="0"/>
        </w:rPr>
        <w:t xml:space="preserve">Within this space, the amplitude of gamma increased with increasing inhibition, whereas the frequency was </w:t>
      </w:r>
      <w:r w:rsidR="008245F4">
        <w:rPr>
          <w:rStyle w:val="Strong"/>
          <w:b w:val="0"/>
        </w:rPr>
        <w:t xml:space="preserve">reduced. </w:t>
      </w:r>
      <w:r w:rsidR="00AA0496">
        <w:rPr>
          <w:rStyle w:val="Strong"/>
          <w:b w:val="0"/>
        </w:rPr>
        <w:t xml:space="preserve">As noise is increased </w:t>
      </w:r>
      <w:r w:rsidR="005904FA">
        <w:rPr>
          <w:rStyle w:val="Strong"/>
          <w:b w:val="0"/>
        </w:rPr>
        <w:t xml:space="preserve">further </w:t>
      </w:r>
      <w:r w:rsidR="00AA0496">
        <w:rPr>
          <w:rStyle w:val="Strong"/>
          <w:b w:val="0"/>
        </w:rPr>
        <w:t>the amplitude and frequency of gamma oscillations are reduced (Figure 2F).</w:t>
      </w:r>
      <w:r w:rsidR="008373BD">
        <w:rPr>
          <w:rStyle w:val="Strong"/>
          <w:b w:val="0"/>
        </w:rPr>
        <w:t xml:space="preserve"> Thus, intrinsic noise </w:t>
      </w:r>
      <w:r w:rsidR="00B83EAA">
        <w:rPr>
          <w:rStyle w:val="Strong"/>
          <w:b w:val="0"/>
        </w:rPr>
        <w:t>modifies the amplitude and frequency of nested</w:t>
      </w:r>
      <w:r w:rsidR="008373BD">
        <w:rPr>
          <w:rStyle w:val="Strong"/>
          <w:b w:val="0"/>
        </w:rPr>
        <w:t xml:space="preserve"> gamma oscillations</w:t>
      </w:r>
      <w:r w:rsidR="00B83EAA">
        <w:rPr>
          <w:rStyle w:val="Strong"/>
          <w:b w:val="0"/>
        </w:rPr>
        <w:t>.</w:t>
      </w:r>
    </w:p>
    <w:p w14:paraId="6914979B" w14:textId="77777777" w:rsidR="00BF336C" w:rsidRDefault="00BF336C"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0659E2F9" w14:textId="08D83372" w:rsidR="007511C4" w:rsidRDefault="00A12C3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To determine whether there is a systematic relationship between </w:t>
      </w:r>
      <w:r w:rsidR="005904FA">
        <w:rPr>
          <w:rStyle w:val="Strong"/>
          <w:b w:val="0"/>
        </w:rPr>
        <w:t xml:space="preserve">values of </w:t>
      </w:r>
      <w:r w:rsidR="0023598C">
        <w:rPr>
          <w:rStyle w:val="Strong"/>
          <w:b w:val="0"/>
        </w:rPr>
        <w:t>g</w:t>
      </w:r>
      <w:r w:rsidR="0023598C" w:rsidRPr="009B71BC">
        <w:rPr>
          <w:rStyle w:val="Strong"/>
          <w:rFonts w:hAnsi="Helvetica"/>
          <w:b w:val="0"/>
          <w:bCs w:val="0"/>
          <w:vertAlign w:val="subscript"/>
        </w:rPr>
        <w:t>E</w:t>
      </w:r>
      <w:r w:rsidR="005904FA">
        <w:rPr>
          <w:rStyle w:val="Strong"/>
          <w:b w:val="0"/>
        </w:rPr>
        <w:t xml:space="preserve"> and </w:t>
      </w:r>
      <w:r w:rsidR="005D5FFA">
        <w:rPr>
          <w:rStyle w:val="Strong"/>
          <w:b w:val="0"/>
        </w:rPr>
        <w:t>g</w:t>
      </w:r>
      <w:r w:rsidR="005D5FFA">
        <w:rPr>
          <w:rStyle w:val="Strong"/>
          <w:rFonts w:hAnsi="Helvetica"/>
          <w:b w:val="0"/>
          <w:bCs w:val="0"/>
          <w:vertAlign w:val="subscript"/>
        </w:rPr>
        <w:t>I</w:t>
      </w:r>
      <w:r w:rsidR="005904FA">
        <w:rPr>
          <w:rStyle w:val="Strong"/>
          <w:b w:val="0"/>
        </w:rPr>
        <w:t xml:space="preserve"> </w:t>
      </w:r>
      <w:r w:rsidR="007511C4">
        <w:rPr>
          <w:rStyle w:val="Strong"/>
          <w:b w:val="0"/>
        </w:rPr>
        <w:t>that generate gamma and grid firing we compared the gridness score and gamma score</w:t>
      </w:r>
      <w:r w:rsidR="005904FA">
        <w:rPr>
          <w:rStyle w:val="Strong"/>
          <w:b w:val="0"/>
        </w:rPr>
        <w:t>s</w:t>
      </w:r>
      <w:r w:rsidR="007511C4">
        <w:rPr>
          <w:rStyle w:val="Strong"/>
          <w:b w:val="0"/>
        </w:rPr>
        <w:t xml:space="preserve"> for each circuit</w:t>
      </w:r>
      <w:r w:rsidR="00B83EAA">
        <w:rPr>
          <w:rStyle w:val="Strong"/>
          <w:b w:val="0"/>
        </w:rPr>
        <w:t xml:space="preserve"> configuration</w:t>
      </w:r>
      <w:r w:rsidR="007511C4">
        <w:rPr>
          <w:rStyle w:val="Strong"/>
          <w:b w:val="0"/>
        </w:rPr>
        <w:t xml:space="preserve"> (Figure 2G</w:t>
      </w:r>
      <w:r w:rsidR="00EC2A72">
        <w:rPr>
          <w:rStyle w:val="Strong"/>
          <w:b w:val="0"/>
        </w:rPr>
        <w:t>, S2, S3</w:t>
      </w:r>
      <w:r w:rsidR="007511C4">
        <w:rPr>
          <w:rStyle w:val="Strong"/>
          <w:b w:val="0"/>
        </w:rPr>
        <w:t>). We found this relationship to be complex and highly sensitive to noise</w:t>
      </w:r>
      <w:r w:rsidR="00AA0496">
        <w:rPr>
          <w:rStyle w:val="Strong"/>
          <w:b w:val="0"/>
        </w:rPr>
        <w:t>.</w:t>
      </w:r>
      <w:r w:rsidR="007511C4">
        <w:rPr>
          <w:rStyle w:val="Strong"/>
          <w:b w:val="0"/>
        </w:rPr>
        <w:t xml:space="preserve"> </w:t>
      </w:r>
      <w:r w:rsidR="00A25BD6">
        <w:rPr>
          <w:rStyle w:val="Strong"/>
          <w:b w:val="0"/>
        </w:rPr>
        <w:t>However, w</w:t>
      </w:r>
      <w:r w:rsidR="005904FA">
        <w:rPr>
          <w:rStyle w:val="Strong"/>
          <w:b w:val="0"/>
        </w:rPr>
        <w:t>e did not find any evidence for strong</w:t>
      </w:r>
      <w:r w:rsidR="007511C4">
        <w:rPr>
          <w:rStyle w:val="Strong"/>
          <w:b w:val="0"/>
        </w:rPr>
        <w:t xml:space="preserve"> linear relationship</w:t>
      </w:r>
      <w:r w:rsidR="005904FA">
        <w:rPr>
          <w:rStyle w:val="Strong"/>
          <w:b w:val="0"/>
        </w:rPr>
        <w:t>s</w:t>
      </w:r>
      <w:r w:rsidR="007511C4">
        <w:rPr>
          <w:rStyle w:val="Strong"/>
          <w:b w:val="0"/>
        </w:rPr>
        <w:t xml:space="preserve"> between gamma </w:t>
      </w:r>
      <w:r w:rsidR="005904FA">
        <w:rPr>
          <w:rStyle w:val="Strong"/>
          <w:b w:val="0"/>
        </w:rPr>
        <w:t xml:space="preserve">amplitude </w:t>
      </w:r>
      <w:r w:rsidR="008245F4">
        <w:rPr>
          <w:rStyle w:val="Strong"/>
          <w:b w:val="0"/>
        </w:rPr>
        <w:t>or gamma frequency</w:t>
      </w:r>
      <w:r w:rsidR="007511C4">
        <w:rPr>
          <w:rStyle w:val="Strong"/>
          <w:b w:val="0"/>
        </w:rPr>
        <w:t xml:space="preserve"> and grid score</w:t>
      </w:r>
      <w:r w:rsidR="008245F4">
        <w:rPr>
          <w:rStyle w:val="Strong"/>
          <w:b w:val="0"/>
        </w:rPr>
        <w:t xml:space="preserve"> (R</w:t>
      </w:r>
      <w:r w:rsidR="008245F4" w:rsidRPr="008245F4">
        <w:rPr>
          <w:rStyle w:val="Strong"/>
          <w:b w:val="0"/>
          <w:vertAlign w:val="superscript"/>
        </w:rPr>
        <w:t>2</w:t>
      </w:r>
      <w:r w:rsidR="008245F4">
        <w:rPr>
          <w:rStyle w:val="Strong"/>
          <w:b w:val="0"/>
        </w:rPr>
        <w:t xml:space="preserve"> &lt; 0.12 for all comparisons), </w:t>
      </w:r>
      <w:r w:rsidR="005904FA">
        <w:rPr>
          <w:rStyle w:val="Strong"/>
          <w:b w:val="0"/>
        </w:rPr>
        <w:t xml:space="preserve">while </w:t>
      </w:r>
      <w:r w:rsidR="008245F4">
        <w:rPr>
          <w:rStyle w:val="Strong"/>
          <w:b w:val="0"/>
        </w:rPr>
        <w:t xml:space="preserve">gamma amplitude and frequency provided </w:t>
      </w:r>
      <w:r w:rsidR="005904FA">
        <w:rPr>
          <w:rStyle w:val="Strong"/>
          <w:b w:val="0"/>
        </w:rPr>
        <w:t xml:space="preserve">only modest amounts of </w:t>
      </w:r>
      <w:r w:rsidR="008245F4">
        <w:rPr>
          <w:rStyle w:val="Strong"/>
          <w:b w:val="0"/>
        </w:rPr>
        <w:t>information about grid scores (0.2</w:t>
      </w:r>
      <w:r w:rsidR="004A3339">
        <w:rPr>
          <w:rStyle w:val="Strong"/>
          <w:b w:val="0"/>
        </w:rPr>
        <w:t>7</w:t>
      </w:r>
      <w:r w:rsidR="008245F4">
        <w:rPr>
          <w:rStyle w:val="Strong"/>
          <w:b w:val="0"/>
        </w:rPr>
        <w:t xml:space="preserve"> &lt; MIC &lt; 0.3</w:t>
      </w:r>
      <w:r w:rsidR="004A3339">
        <w:rPr>
          <w:rStyle w:val="Strong"/>
          <w:b w:val="0"/>
        </w:rPr>
        <w:t>3</w:t>
      </w:r>
      <w:r w:rsidR="008245F4">
        <w:rPr>
          <w:rStyle w:val="Strong"/>
          <w:b w:val="0"/>
        </w:rPr>
        <w:t xml:space="preserve"> and 0.27 &lt; MIC &lt; 0.3</w:t>
      </w:r>
      <w:r w:rsidR="004A3339">
        <w:rPr>
          <w:rStyle w:val="Strong"/>
          <w:b w:val="0"/>
        </w:rPr>
        <w:t>7</w:t>
      </w:r>
      <w:r w:rsidR="008245F4">
        <w:rPr>
          <w:rStyle w:val="Strong"/>
          <w:b w:val="0"/>
        </w:rPr>
        <w:t xml:space="preserve"> respectivel</w:t>
      </w:r>
      <w:r w:rsidR="00707434">
        <w:rPr>
          <w:rStyle w:val="Strong"/>
          <w:b w:val="0"/>
        </w:rPr>
        <w:t>y</w:t>
      </w:r>
      <w:r w:rsidR="00BF336C">
        <w:rPr>
          <w:rStyle w:val="Strong"/>
          <w:b w:val="0"/>
        </w:rPr>
        <w:t>)</w:t>
      </w:r>
      <w:r w:rsidR="00707434" w:rsidRPr="00707434">
        <w:rPr>
          <w:rStyle w:val="Strong"/>
          <w:b w:val="0"/>
        </w:rPr>
        <w:t>.</w:t>
      </w:r>
      <w:r w:rsidR="007511C4">
        <w:rPr>
          <w:rStyle w:val="Strong"/>
          <w:b w:val="0"/>
        </w:rPr>
        <w:t xml:space="preserve"> The relationship between noise intensity and gamma differed from that for grid computations. Whereas, grids emerged </w:t>
      </w:r>
      <w:r w:rsidR="00BF336C">
        <w:rPr>
          <w:rStyle w:val="Strong"/>
          <w:b w:val="0"/>
        </w:rPr>
        <w:t>above a sharp</w:t>
      </w:r>
      <w:r w:rsidR="007511C4">
        <w:rPr>
          <w:rStyle w:val="Strong"/>
          <w:b w:val="0"/>
        </w:rPr>
        <w:t xml:space="preserve"> noise threshold</w:t>
      </w:r>
      <w:r w:rsidR="008245F4">
        <w:rPr>
          <w:rStyle w:val="Strong"/>
          <w:b w:val="0"/>
        </w:rPr>
        <w:t xml:space="preserve"> (Figure 1K)</w:t>
      </w:r>
      <w:r w:rsidR="007511C4">
        <w:rPr>
          <w:rStyle w:val="Strong"/>
          <w:b w:val="0"/>
        </w:rPr>
        <w:t>, for the same region</w:t>
      </w:r>
      <w:r w:rsidR="00BF336C">
        <w:rPr>
          <w:rStyle w:val="Strong"/>
          <w:b w:val="0"/>
        </w:rPr>
        <w:t>s</w:t>
      </w:r>
      <w:r w:rsidR="007511C4">
        <w:rPr>
          <w:rStyle w:val="Strong"/>
          <w:b w:val="0"/>
        </w:rPr>
        <w:t xml:space="preserve"> in parameter space the frequency and amplitude of oscillations varied smoothly as a function of noise (Figure 2H).</w:t>
      </w:r>
      <w:r w:rsidR="009A2993">
        <w:rPr>
          <w:rStyle w:val="Strong"/>
          <w:b w:val="0"/>
        </w:rPr>
        <w:t xml:space="preserve"> Thus, neither the frequency </w:t>
      </w:r>
      <w:r w:rsidR="005D38FF">
        <w:rPr>
          <w:rStyle w:val="Strong"/>
          <w:b w:val="0"/>
        </w:rPr>
        <w:t>n</w:t>
      </w:r>
      <w:r w:rsidR="009A2993">
        <w:rPr>
          <w:rStyle w:val="Strong"/>
          <w:b w:val="0"/>
        </w:rPr>
        <w:t>or the power of gamma appears to be a good predictor of grid firing.</w:t>
      </w:r>
    </w:p>
    <w:p w14:paraId="7190B795" w14:textId="41651D7C" w:rsidR="00AC0664" w:rsidRDefault="007511C4"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r>
        <w:rPr>
          <w:b/>
          <w:bCs/>
        </w:rPr>
        <w:t xml:space="preserve"> </w:t>
      </w:r>
    </w:p>
    <w:p w14:paraId="58C9C822" w14:textId="3028454A" w:rsidR="001252B3" w:rsidRPr="009B6365" w:rsidRDefault="00A25BD6"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r>
        <w:rPr>
          <w:bCs/>
        </w:rPr>
        <w:t>W</w:t>
      </w:r>
      <w:r w:rsidR="00243192" w:rsidRPr="00243192">
        <w:rPr>
          <w:bCs/>
        </w:rPr>
        <w:t>hen we considered only regions of parameter space that generate robust grid fields (grid score &gt; 0.</w:t>
      </w:r>
      <w:r w:rsidR="000A4625">
        <w:rPr>
          <w:bCs/>
        </w:rPr>
        <w:t>5</w:t>
      </w:r>
      <w:r w:rsidR="00243192" w:rsidRPr="00243192">
        <w:rPr>
          <w:bCs/>
        </w:rPr>
        <w:t xml:space="preserve">), </w:t>
      </w:r>
      <w:r w:rsidR="00243192">
        <w:rPr>
          <w:bCs/>
        </w:rPr>
        <w:t xml:space="preserve">we found </w:t>
      </w:r>
      <w:r w:rsidR="005904FA">
        <w:rPr>
          <w:bCs/>
        </w:rPr>
        <w:t>circuits generating almost the complete observed</w:t>
      </w:r>
      <w:r w:rsidR="00243192">
        <w:rPr>
          <w:bCs/>
        </w:rPr>
        <w:t xml:space="preserve"> range of gamma </w:t>
      </w:r>
      <w:r w:rsidR="005904FA">
        <w:rPr>
          <w:bCs/>
        </w:rPr>
        <w:t xml:space="preserve">amplitudes </w:t>
      </w:r>
      <w:r w:rsidR="00243192">
        <w:rPr>
          <w:bCs/>
        </w:rPr>
        <w:t>(</w:t>
      </w:r>
      <w:r w:rsidR="00A949A3" w:rsidRPr="007A6E74">
        <w:rPr>
          <w:bCs/>
        </w:rPr>
        <w:t xml:space="preserve">0.02 &lt; </w:t>
      </w:r>
      <w:r w:rsidR="007A6E74">
        <w:rPr>
          <w:bCs/>
        </w:rPr>
        <w:t>auto</w:t>
      </w:r>
      <w:r w:rsidR="00A949A3" w:rsidRPr="005D5FFA">
        <w:rPr>
          <w:bCs/>
        </w:rPr>
        <w:t xml:space="preserve">correlation </w:t>
      </w:r>
      <w:r w:rsidR="007A6E74">
        <w:rPr>
          <w:bCs/>
        </w:rPr>
        <w:t xml:space="preserve">peak </w:t>
      </w:r>
      <w:r w:rsidR="00A949A3" w:rsidRPr="005D5FFA">
        <w:rPr>
          <w:bCs/>
        </w:rPr>
        <w:t>&lt; 0.59</w:t>
      </w:r>
      <w:r w:rsidR="00C41F3B">
        <w:rPr>
          <w:bCs/>
        </w:rPr>
        <w:t>) and frequenc</w:t>
      </w:r>
      <w:r w:rsidR="005904FA">
        <w:rPr>
          <w:bCs/>
        </w:rPr>
        <w:t>ies</w:t>
      </w:r>
      <w:r w:rsidR="00C41F3B">
        <w:rPr>
          <w:bCs/>
        </w:rPr>
        <w:t xml:space="preserve"> (</w:t>
      </w:r>
      <w:r w:rsidR="00A949A3" w:rsidRPr="007A6E74">
        <w:rPr>
          <w:bCs/>
        </w:rPr>
        <w:t xml:space="preserve">31 Hz &lt; </w:t>
      </w:r>
      <w:r w:rsidR="00A949A3" w:rsidRPr="005D5FFA">
        <w:rPr>
          <w:bCs/>
        </w:rPr>
        <w:t>frequency &lt; 102 Hz</w:t>
      </w:r>
      <w:r w:rsidR="00C41F3B">
        <w:rPr>
          <w:bCs/>
        </w:rPr>
        <w:t>)</w:t>
      </w:r>
      <w:r w:rsidR="00A949A3">
        <w:rPr>
          <w:bCs/>
        </w:rPr>
        <w:t>(Figure</w:t>
      </w:r>
      <w:r w:rsidR="00EC2A72" w:rsidRPr="00D12198">
        <w:rPr>
          <w:bCs/>
        </w:rPr>
        <w:t xml:space="preserve"> S4</w:t>
      </w:r>
      <w:r w:rsidR="00A949A3">
        <w:rPr>
          <w:bCs/>
        </w:rPr>
        <w:t>)</w:t>
      </w:r>
      <w:r w:rsidR="00C41F3B">
        <w:rPr>
          <w:bCs/>
        </w:rPr>
        <w:t xml:space="preserve">. </w:t>
      </w:r>
      <w:r w:rsidR="006A624D">
        <w:rPr>
          <w:bCs/>
        </w:rPr>
        <w:t>For example,</w:t>
      </w:r>
      <w:r w:rsidR="00C41F3B">
        <w:rPr>
          <w:bCs/>
        </w:rPr>
        <w:t xml:space="preserve"> </w:t>
      </w:r>
      <w:r w:rsidR="006A624D">
        <w:rPr>
          <w:bCs/>
        </w:rPr>
        <w:t>considering</w:t>
      </w:r>
      <w:r w:rsidR="00C41F3B">
        <w:rPr>
          <w:bCs/>
        </w:rPr>
        <w:t xml:space="preserve"> the crescent space region of E-I space that supports grid firing</w:t>
      </w:r>
      <w:r w:rsidR="006A624D">
        <w:rPr>
          <w:bCs/>
        </w:rPr>
        <w:t xml:space="preserve"> in the presence of intermediate noise</w:t>
      </w:r>
      <w:r w:rsidR="00A02FB3">
        <w:rPr>
          <w:bCs/>
        </w:rPr>
        <w:t xml:space="preserve"> (</w:t>
      </w:r>
      <w:r w:rsidR="009A2993">
        <w:rPr>
          <w:bCs/>
        </w:rPr>
        <w:t xml:space="preserve">the region </w:t>
      </w:r>
      <w:r w:rsidR="00A02FB3">
        <w:rPr>
          <w:bCs/>
        </w:rPr>
        <w:t>within the isocline</w:t>
      </w:r>
      <w:r w:rsidR="005904FA">
        <w:rPr>
          <w:bCs/>
        </w:rPr>
        <w:t xml:space="preserve"> in Figure 2E)</w:t>
      </w:r>
      <w:r w:rsidR="00C41F3B">
        <w:rPr>
          <w:bCs/>
        </w:rPr>
        <w:t xml:space="preserve">, when </w:t>
      </w:r>
      <w:r w:rsidR="005D5FFA">
        <w:rPr>
          <w:rStyle w:val="Strong"/>
          <w:b w:val="0"/>
        </w:rPr>
        <w:t>g</w:t>
      </w:r>
      <w:r w:rsidR="005D5FFA">
        <w:rPr>
          <w:rStyle w:val="Strong"/>
          <w:rFonts w:hAnsi="Helvetica"/>
          <w:b w:val="0"/>
          <w:bCs w:val="0"/>
          <w:vertAlign w:val="subscript"/>
        </w:rPr>
        <w:t>I</w:t>
      </w:r>
      <w:r w:rsidR="00C41F3B">
        <w:rPr>
          <w:bCs/>
        </w:rPr>
        <w:t xml:space="preserve"> is high and </w:t>
      </w:r>
      <w:r w:rsidR="0023598C">
        <w:rPr>
          <w:rStyle w:val="Strong"/>
          <w:b w:val="0"/>
        </w:rPr>
        <w:t>g</w:t>
      </w:r>
      <w:r w:rsidR="0023598C" w:rsidRPr="009B71BC">
        <w:rPr>
          <w:rStyle w:val="Strong"/>
          <w:rFonts w:hAnsi="Helvetica"/>
          <w:b w:val="0"/>
          <w:bCs w:val="0"/>
          <w:vertAlign w:val="subscript"/>
        </w:rPr>
        <w:t>E</w:t>
      </w:r>
      <w:r w:rsidR="00C41F3B">
        <w:rPr>
          <w:bCs/>
        </w:rPr>
        <w:t xml:space="preserve"> low then the amplitude of gamma is relatively low and the frequency high.  Moving towards the region where </w:t>
      </w:r>
      <w:r w:rsidR="005D5FFA">
        <w:rPr>
          <w:rStyle w:val="Strong"/>
          <w:b w:val="0"/>
        </w:rPr>
        <w:t>g</w:t>
      </w:r>
      <w:r w:rsidR="005D5FFA">
        <w:rPr>
          <w:rStyle w:val="Strong"/>
          <w:rFonts w:hAnsi="Helvetica"/>
          <w:b w:val="0"/>
          <w:bCs w:val="0"/>
          <w:vertAlign w:val="subscript"/>
        </w:rPr>
        <w:t>I</w:t>
      </w:r>
      <w:r w:rsidR="00C41F3B">
        <w:rPr>
          <w:bCs/>
        </w:rPr>
        <w:t xml:space="preserve"> is high and </w:t>
      </w:r>
      <w:r w:rsidR="0023598C">
        <w:rPr>
          <w:rStyle w:val="Strong"/>
          <w:b w:val="0"/>
        </w:rPr>
        <w:t>g</w:t>
      </w:r>
      <w:r w:rsidR="0023598C" w:rsidRPr="009B71BC">
        <w:rPr>
          <w:rStyle w:val="Strong"/>
          <w:rFonts w:hAnsi="Helvetica"/>
          <w:b w:val="0"/>
          <w:bCs w:val="0"/>
          <w:vertAlign w:val="subscript"/>
        </w:rPr>
        <w:t>E</w:t>
      </w:r>
      <w:r w:rsidR="00C41F3B">
        <w:rPr>
          <w:bCs/>
        </w:rPr>
        <w:t xml:space="preserve"> is low, the amplitude of gamma is increased and the frequency is reduced. Thus, variation of synaptic strength across this region of E-I space can be used to tune the properties of gamma activity while maintaining the ability of the network to generate grid fields.</w:t>
      </w:r>
    </w:p>
    <w:p w14:paraId="500FA13C" w14:textId="77777777" w:rsidR="001252B3" w:rsidRDefault="001252B3"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p>
    <w:p w14:paraId="1E244F13" w14:textId="09429EC1" w:rsidR="00A12C31" w:rsidRDefault="00A12C31" w:rsidP="00A12C3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Together these data indicate that optimal noise promotes emergence of gamma oscillations, while the </w:t>
      </w:r>
      <w:r w:rsidR="009B6365">
        <w:rPr>
          <w:rStyle w:val="Strong"/>
          <w:b w:val="0"/>
        </w:rPr>
        <w:t>properties</w:t>
      </w:r>
      <w:r>
        <w:rPr>
          <w:rStyle w:val="Strong"/>
          <w:b w:val="0"/>
        </w:rPr>
        <w:t xml:space="preserve"> of oscillations may depend on the relative strength of synaptic connections.</w:t>
      </w:r>
      <w:r w:rsidR="00877EFF">
        <w:rPr>
          <w:rStyle w:val="Strong"/>
          <w:b w:val="0"/>
        </w:rPr>
        <w:t xml:space="preserve"> The relationship between gamma and synaptic strength differs to that for grid computations. Strikingly, </w:t>
      </w:r>
      <w:r w:rsidR="00C41F3B">
        <w:rPr>
          <w:rStyle w:val="Strong"/>
          <w:b w:val="0"/>
        </w:rPr>
        <w:t xml:space="preserve">while </w:t>
      </w:r>
      <w:r w:rsidR="00877EFF">
        <w:rPr>
          <w:rStyle w:val="Strong"/>
          <w:b w:val="0"/>
        </w:rPr>
        <w:t>gamma activity</w:t>
      </w:r>
      <w:r w:rsidR="00C41F3B">
        <w:rPr>
          <w:rStyle w:val="Strong"/>
          <w:b w:val="0"/>
        </w:rPr>
        <w:t xml:space="preserve"> provides relatively little information about grid firing, differential sensitivity of gamma and grid firing </w:t>
      </w:r>
      <w:r w:rsidR="009B6365">
        <w:rPr>
          <w:rStyle w:val="Strong"/>
          <w:b w:val="0"/>
        </w:rPr>
        <w:t xml:space="preserve">to </w:t>
      </w:r>
      <w:r w:rsidR="0023598C">
        <w:rPr>
          <w:rStyle w:val="Strong"/>
          <w:b w:val="0"/>
        </w:rPr>
        <w:t>g</w:t>
      </w:r>
      <w:r w:rsidR="0023598C" w:rsidRPr="009B71BC">
        <w:rPr>
          <w:rStyle w:val="Strong"/>
          <w:rFonts w:hAnsi="Helvetica"/>
          <w:b w:val="0"/>
          <w:bCs w:val="0"/>
          <w:vertAlign w:val="subscript"/>
        </w:rPr>
        <w:t>E</w:t>
      </w:r>
      <w:r w:rsidR="009B6365">
        <w:rPr>
          <w:rStyle w:val="Strong"/>
          <w:b w:val="0"/>
        </w:rPr>
        <w:t xml:space="preserve"> and </w:t>
      </w:r>
      <w:r w:rsidR="005D5FFA">
        <w:rPr>
          <w:rStyle w:val="Strong"/>
          <w:b w:val="0"/>
        </w:rPr>
        <w:t>g</w:t>
      </w:r>
      <w:r w:rsidR="005D5FFA">
        <w:rPr>
          <w:rStyle w:val="Strong"/>
          <w:rFonts w:hAnsi="Helvetica"/>
          <w:b w:val="0"/>
          <w:bCs w:val="0"/>
          <w:vertAlign w:val="subscript"/>
        </w:rPr>
        <w:t>I</w:t>
      </w:r>
      <w:r w:rsidR="00C41F3B">
        <w:rPr>
          <w:rStyle w:val="Strong"/>
          <w:b w:val="0"/>
        </w:rPr>
        <w:t xml:space="preserve"> provides a mechanism for circuits to tune gamma while maintaining the ability to compute rate coded grid firing fields</w:t>
      </w:r>
      <w:r w:rsidR="00877EFF">
        <w:rPr>
          <w:rStyle w:val="Strong"/>
          <w:b w:val="0"/>
        </w:rPr>
        <w:t>.</w:t>
      </w:r>
    </w:p>
    <w:p w14:paraId="50F33AD1" w14:textId="77777777" w:rsidR="00A12C31" w:rsidRDefault="00A12C3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0D1F8821" w14:textId="308CA64F" w:rsidR="009B6365" w:rsidRPr="009B6365" w:rsidRDefault="00083AFA"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t xml:space="preserve">Noise promotes </w:t>
      </w:r>
      <w:r w:rsidR="00CA4C8D">
        <w:rPr>
          <w:b/>
          <w:bCs/>
        </w:rPr>
        <w:t>attractor computation by opposing seizures</w:t>
      </w:r>
    </w:p>
    <w:p w14:paraId="1D4FC768" w14:textId="34C170A8" w:rsidR="001A47D6" w:rsidRDefault="001D7B61"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Given the</w:t>
      </w:r>
      <w:r w:rsidR="00A73317">
        <w:rPr>
          <w:bCs/>
        </w:rPr>
        <w:t xml:space="preserve"> emergence of a</w:t>
      </w:r>
      <w:r>
        <w:rPr>
          <w:bCs/>
        </w:rPr>
        <w:t xml:space="preserve"> large parameter space </w:t>
      </w:r>
      <w:r w:rsidR="001A47D6">
        <w:rPr>
          <w:bCs/>
        </w:rPr>
        <w:t>that supports</w:t>
      </w:r>
      <w:r>
        <w:rPr>
          <w:bCs/>
        </w:rPr>
        <w:t xml:space="preserve"> grid firing </w:t>
      </w:r>
      <w:r w:rsidR="00A73317">
        <w:rPr>
          <w:bCs/>
        </w:rPr>
        <w:t>following introduction</w:t>
      </w:r>
      <w:r>
        <w:rPr>
          <w:bCs/>
        </w:rPr>
        <w:t xml:space="preserve"> of moderate noise, we were interested to understand how noise influences the dynamics of the circuit.</w:t>
      </w:r>
      <w:r w:rsidR="004C4723">
        <w:rPr>
          <w:bCs/>
        </w:rPr>
        <w:t xml:space="preserve"> One possibility is that </w:t>
      </w:r>
      <w:r>
        <w:rPr>
          <w:bCs/>
        </w:rPr>
        <w:t xml:space="preserve">in </w:t>
      </w:r>
      <w:r w:rsidR="00591D8B">
        <w:rPr>
          <w:bCs/>
        </w:rPr>
        <w:t xml:space="preserve">networks that fail to generate grid firing fields </w:t>
      </w:r>
      <w:r>
        <w:rPr>
          <w:bCs/>
        </w:rPr>
        <w:t>network attractor states</w:t>
      </w:r>
      <w:r w:rsidR="00083AFA">
        <w:rPr>
          <w:bCs/>
        </w:rPr>
        <w:t xml:space="preserve"> </w:t>
      </w:r>
      <w:r>
        <w:rPr>
          <w:bCs/>
        </w:rPr>
        <w:t xml:space="preserve">form, but their activity bumps </w:t>
      </w:r>
      <w:r w:rsidR="00591D8B">
        <w:rPr>
          <w:bCs/>
        </w:rPr>
        <w:t>are</w:t>
      </w:r>
      <w:r w:rsidR="008C3532">
        <w:rPr>
          <w:bCs/>
        </w:rPr>
        <w:t xml:space="preserve"> </w:t>
      </w:r>
      <w:r>
        <w:rPr>
          <w:bCs/>
        </w:rPr>
        <w:t>unable to track movement</w:t>
      </w:r>
      <w:r w:rsidR="004C4723">
        <w:rPr>
          <w:bCs/>
        </w:rPr>
        <w:t>. In this scenario disrupted grid firing would reflect incorrect control of networ</w:t>
      </w:r>
      <w:r>
        <w:rPr>
          <w:bCs/>
        </w:rPr>
        <w:t>k activity by velocity signals.</w:t>
      </w:r>
      <w:r w:rsidR="008C3532">
        <w:rPr>
          <w:bCs/>
        </w:rPr>
        <w:t xml:space="preserve"> Alternatively, </w:t>
      </w:r>
      <w:r w:rsidR="00591D8B">
        <w:rPr>
          <w:bCs/>
        </w:rPr>
        <w:t xml:space="preserve">deficits in </w:t>
      </w:r>
      <w:r w:rsidR="008C3532">
        <w:rPr>
          <w:bCs/>
        </w:rPr>
        <w:t xml:space="preserve">grid firing </w:t>
      </w:r>
      <w:r w:rsidR="00591D8B">
        <w:rPr>
          <w:bCs/>
        </w:rPr>
        <w:t>may reflect failure</w:t>
      </w:r>
      <w:r w:rsidR="008C3532">
        <w:rPr>
          <w:bCs/>
        </w:rPr>
        <w:t xml:space="preserve"> of network attractor states</w:t>
      </w:r>
      <w:r w:rsidR="00591D8B">
        <w:rPr>
          <w:bCs/>
        </w:rPr>
        <w:t xml:space="preserve"> to emerge</w:t>
      </w:r>
      <w:r w:rsidR="008C3532">
        <w:rPr>
          <w:bCs/>
        </w:rPr>
        <w:t xml:space="preserve">. </w:t>
      </w:r>
      <w:r w:rsidR="004C4723">
        <w:rPr>
          <w:bCs/>
        </w:rPr>
        <w:t xml:space="preserve">To </w:t>
      </w:r>
      <w:r>
        <w:rPr>
          <w:bCs/>
        </w:rPr>
        <w:t>distinguish the</w:t>
      </w:r>
      <w:r w:rsidR="005F2F67">
        <w:rPr>
          <w:bCs/>
        </w:rPr>
        <w:t>s</w:t>
      </w:r>
      <w:r>
        <w:rPr>
          <w:bCs/>
        </w:rPr>
        <w:t>e</w:t>
      </w:r>
      <w:r w:rsidR="005F2F67">
        <w:rPr>
          <w:bCs/>
        </w:rPr>
        <w:t xml:space="preserve"> possibi</w:t>
      </w:r>
      <w:r>
        <w:rPr>
          <w:bCs/>
        </w:rPr>
        <w:t>lities</w:t>
      </w:r>
      <w:r w:rsidR="005F2F67">
        <w:rPr>
          <w:bCs/>
        </w:rPr>
        <w:t xml:space="preserve"> we investigated </w:t>
      </w:r>
      <w:r w:rsidR="00083AFA">
        <w:rPr>
          <w:bCs/>
        </w:rPr>
        <w:t>formation of activity bumps</w:t>
      </w:r>
      <w:r w:rsidR="005F2F67">
        <w:rPr>
          <w:bCs/>
        </w:rPr>
        <w:t xml:space="preserve"> in network space over the first 10 s following initialization</w:t>
      </w:r>
      <w:r w:rsidR="008C3532">
        <w:rPr>
          <w:bCs/>
        </w:rPr>
        <w:t xml:space="preserve"> of each network</w:t>
      </w:r>
      <w:r w:rsidR="005F2F67">
        <w:rPr>
          <w:bCs/>
        </w:rPr>
        <w:t xml:space="preserve"> (Figure 3</w:t>
      </w:r>
      <w:r w:rsidR="001A47D6">
        <w:rPr>
          <w:bCs/>
        </w:rPr>
        <w:t>).</w:t>
      </w:r>
    </w:p>
    <w:p w14:paraId="0D92CDAE" w14:textId="77777777" w:rsidR="001A47D6" w:rsidRDefault="001A47D6"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130C319A" w14:textId="551FDB2D" w:rsidR="00154ACF" w:rsidRPr="00B76B02" w:rsidRDefault="00591D8B" w:rsidP="00154AC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r>
        <w:rPr>
          <w:bCs/>
        </w:rPr>
        <w:t xml:space="preserve">Our analysis suggests that the deficit in grid firing in deterministic compared to noisy networks reflects a failure </w:t>
      </w:r>
      <w:r w:rsidR="000B5A14">
        <w:rPr>
          <w:bCs/>
        </w:rPr>
        <w:t>of</w:t>
      </w:r>
      <w:r>
        <w:rPr>
          <w:bCs/>
        </w:rPr>
        <w:t xml:space="preserve"> attractor states to emerge. For</w:t>
      </w:r>
      <w:r w:rsidR="005F2F67">
        <w:rPr>
          <w:bCs/>
        </w:rPr>
        <w:t xml:space="preserve"> deterministic simulation of the point</w:t>
      </w:r>
      <w:r w:rsidR="00C92F1D">
        <w:rPr>
          <w:bCs/>
        </w:rPr>
        <w:t>s</w:t>
      </w:r>
      <w:r w:rsidR="005F2F67">
        <w:rPr>
          <w:bCs/>
        </w:rPr>
        <w:t xml:space="preserve"> in parameter s</w:t>
      </w:r>
      <w:r w:rsidR="00083AFA">
        <w:rPr>
          <w:bCs/>
        </w:rPr>
        <w:t>pace considered in Figure 1D</w:t>
      </w:r>
      <w:r w:rsidR="00C92F1D">
        <w:rPr>
          <w:bCs/>
        </w:rPr>
        <w:t>a</w:t>
      </w:r>
      <w:r>
        <w:rPr>
          <w:bCs/>
        </w:rPr>
        <w:t>,</w:t>
      </w:r>
      <w:r w:rsidR="000B5A14">
        <w:rPr>
          <w:bCs/>
        </w:rPr>
        <w:t xml:space="preserve"> which are able to generate grid patterns,</w:t>
      </w:r>
      <w:r>
        <w:rPr>
          <w:bCs/>
        </w:rPr>
        <w:t xml:space="preserve"> w</w:t>
      </w:r>
      <w:r w:rsidR="005F2F67">
        <w:rPr>
          <w:bCs/>
        </w:rPr>
        <w:t>e found that a single stable bump of activity emerged over the first 2.5 s of simulated time</w:t>
      </w:r>
      <w:r w:rsidR="00154ACF">
        <w:rPr>
          <w:bCs/>
        </w:rPr>
        <w:t xml:space="preserve"> (Figure 3Aa)</w:t>
      </w:r>
      <w:r w:rsidR="00C92F1D">
        <w:rPr>
          <w:bCs/>
        </w:rPr>
        <w:t xml:space="preserve">. In contrast, </w:t>
      </w:r>
      <w:r w:rsidR="005F2F67">
        <w:rPr>
          <w:bCs/>
        </w:rPr>
        <w:t xml:space="preserve">for </w:t>
      </w:r>
      <w:r w:rsidR="004F68AF">
        <w:rPr>
          <w:bCs/>
        </w:rPr>
        <w:t xml:space="preserve">deterministic </w:t>
      </w:r>
      <w:r w:rsidR="005F2F67">
        <w:rPr>
          <w:bCs/>
        </w:rPr>
        <w:t xml:space="preserve">simulation of the point considered in 1Db, </w:t>
      </w:r>
      <w:r w:rsidR="000B5A14">
        <w:rPr>
          <w:bCs/>
        </w:rPr>
        <w:t xml:space="preserve">which in deterministic simulations did not generate grid patterns, </w:t>
      </w:r>
      <w:r w:rsidR="005F2F67">
        <w:rPr>
          <w:bCs/>
        </w:rPr>
        <w:t>a single stable bump f</w:t>
      </w:r>
      <w:r w:rsidR="00154ACF">
        <w:rPr>
          <w:bCs/>
        </w:rPr>
        <w:t>ails to emerge (Figure 3A</w:t>
      </w:r>
      <w:r w:rsidR="005F2F67">
        <w:rPr>
          <w:bCs/>
        </w:rPr>
        <w:t>b).</w:t>
      </w:r>
      <w:r w:rsidR="004D48F4">
        <w:rPr>
          <w:bCs/>
        </w:rPr>
        <w:t xml:space="preserve"> Quantification across the wider space</w:t>
      </w:r>
      <w:r w:rsidR="004F68AF">
        <w:rPr>
          <w:bCs/>
        </w:rPr>
        <w:t xml:space="preserve"> of </w:t>
      </w:r>
      <w:r w:rsidR="0023598C">
        <w:rPr>
          <w:rStyle w:val="Strong"/>
          <w:b w:val="0"/>
        </w:rPr>
        <w:t>g</w:t>
      </w:r>
      <w:r w:rsidR="0023598C" w:rsidRPr="009B71BC">
        <w:rPr>
          <w:rStyle w:val="Strong"/>
          <w:rFonts w:hAnsi="Helvetica"/>
          <w:b w:val="0"/>
          <w:bCs w:val="0"/>
          <w:vertAlign w:val="subscript"/>
        </w:rPr>
        <w:t>E</w:t>
      </w:r>
      <w:r w:rsidR="004F68AF">
        <w:rPr>
          <w:bCs/>
        </w:rPr>
        <w:t xml:space="preserve"> and </w:t>
      </w:r>
      <w:r w:rsidR="005D5FFA">
        <w:rPr>
          <w:rStyle w:val="Strong"/>
          <w:b w:val="0"/>
        </w:rPr>
        <w:t>g</w:t>
      </w:r>
      <w:r w:rsidR="005D5FFA">
        <w:rPr>
          <w:rStyle w:val="Strong"/>
          <w:rFonts w:hAnsi="Helvetica"/>
          <w:b w:val="0"/>
          <w:bCs w:val="0"/>
          <w:vertAlign w:val="subscript"/>
        </w:rPr>
        <w:t>I</w:t>
      </w:r>
      <w:r w:rsidR="004F68AF">
        <w:rPr>
          <w:bCs/>
        </w:rPr>
        <w:t xml:space="preserve"> values</w:t>
      </w:r>
      <w:r w:rsidR="009B38DA">
        <w:rPr>
          <w:bCs/>
        </w:rPr>
        <w:t xml:space="preserve"> (see Methods)</w:t>
      </w:r>
      <w:r w:rsidR="004D48F4">
        <w:rPr>
          <w:bCs/>
        </w:rPr>
        <w:t xml:space="preserve"> indicated that</w:t>
      </w:r>
      <w:r w:rsidR="004F68AF">
        <w:rPr>
          <w:bCs/>
        </w:rPr>
        <w:t xml:space="preserve"> when </w:t>
      </w:r>
      <w:r w:rsidR="005D5FFA">
        <w:rPr>
          <w:rStyle w:val="Strong"/>
          <w:b w:val="0"/>
        </w:rPr>
        <w:t>g</w:t>
      </w:r>
      <w:r w:rsidR="005D5FFA">
        <w:rPr>
          <w:rStyle w:val="Strong"/>
          <w:rFonts w:hAnsi="Helvetica"/>
          <w:b w:val="0"/>
          <w:bCs w:val="0"/>
          <w:vertAlign w:val="subscript"/>
        </w:rPr>
        <w:t>I</w:t>
      </w:r>
      <w:r w:rsidR="004F68AF">
        <w:rPr>
          <w:bCs/>
        </w:rPr>
        <w:t xml:space="preserve"> is low</w:t>
      </w:r>
      <w:r w:rsidR="004D48F4">
        <w:rPr>
          <w:bCs/>
        </w:rPr>
        <w:t xml:space="preserve"> the</w:t>
      </w:r>
      <w:r w:rsidR="000B5A14">
        <w:rPr>
          <w:bCs/>
        </w:rPr>
        <w:t>re is a high</w:t>
      </w:r>
      <w:r w:rsidR="004D48F4">
        <w:rPr>
          <w:bCs/>
        </w:rPr>
        <w:t xml:space="preserve"> probability of a bump form</w:t>
      </w:r>
      <w:r w:rsidR="000B5A14">
        <w:rPr>
          <w:bCs/>
        </w:rPr>
        <w:t xml:space="preserve">ation as well as grid firing, whereas when </w:t>
      </w:r>
      <w:r w:rsidR="005D5FFA">
        <w:rPr>
          <w:rStyle w:val="Strong"/>
          <w:b w:val="0"/>
        </w:rPr>
        <w:t>g</w:t>
      </w:r>
      <w:r w:rsidR="005D5FFA">
        <w:rPr>
          <w:rStyle w:val="Strong"/>
          <w:rFonts w:hAnsi="Helvetica"/>
          <w:b w:val="0"/>
          <w:bCs w:val="0"/>
          <w:vertAlign w:val="subscript"/>
        </w:rPr>
        <w:t>I</w:t>
      </w:r>
      <w:r w:rsidR="000B5A14">
        <w:rPr>
          <w:bCs/>
        </w:rPr>
        <w:t xml:space="preserve"> is high the probability of both is reduced</w:t>
      </w:r>
      <w:r w:rsidR="004D48F4">
        <w:rPr>
          <w:bCs/>
        </w:rPr>
        <w:t xml:space="preserve"> (Figure </w:t>
      </w:r>
      <w:r w:rsidR="00154ACF">
        <w:rPr>
          <w:bCs/>
        </w:rPr>
        <w:t>3B</w:t>
      </w:r>
      <w:r w:rsidR="004D48F4">
        <w:rPr>
          <w:bCs/>
        </w:rPr>
        <w:t xml:space="preserve">). </w:t>
      </w:r>
      <w:r w:rsidR="00154ACF">
        <w:rPr>
          <w:bCs/>
        </w:rPr>
        <w:t>In contrast</w:t>
      </w:r>
      <w:r w:rsidR="000B5A14">
        <w:rPr>
          <w:bCs/>
        </w:rPr>
        <w:t xml:space="preserve"> to the deterministic condition</w:t>
      </w:r>
      <w:r w:rsidR="00154ACF">
        <w:rPr>
          <w:bCs/>
        </w:rPr>
        <w:t>, for circuits with intrinsically noisy neurons activity bumps emerged in the first 1.25 s following initialization of the network (Figure 3</w:t>
      </w:r>
      <w:r w:rsidR="00B82160">
        <w:rPr>
          <w:bCs/>
        </w:rPr>
        <w:t>A</w:t>
      </w:r>
      <w:r w:rsidR="00154ACF">
        <w:rPr>
          <w:bCs/>
        </w:rPr>
        <w:t xml:space="preserve">c-e) and </w:t>
      </w:r>
      <w:r w:rsidR="000B5A14">
        <w:rPr>
          <w:bCs/>
        </w:rPr>
        <w:t xml:space="preserve">the </w:t>
      </w:r>
      <w:r w:rsidR="00154ACF">
        <w:rPr>
          <w:bCs/>
        </w:rPr>
        <w:t xml:space="preserve">area of parameter space </w:t>
      </w:r>
      <w:r w:rsidR="000B5A14">
        <w:rPr>
          <w:bCs/>
        </w:rPr>
        <w:t xml:space="preserve">that </w:t>
      </w:r>
      <w:r w:rsidR="00154ACF">
        <w:rPr>
          <w:bCs/>
        </w:rPr>
        <w:t>supported bump formation</w:t>
      </w:r>
      <w:r w:rsidR="00C92F1D">
        <w:rPr>
          <w:bCs/>
        </w:rPr>
        <w:t xml:space="preserve"> </w:t>
      </w:r>
      <w:r w:rsidR="000B5A14">
        <w:rPr>
          <w:bCs/>
        </w:rPr>
        <w:t xml:space="preserve">was much larger than that supporting grid firing </w:t>
      </w:r>
      <w:r w:rsidR="00C92F1D">
        <w:rPr>
          <w:bCs/>
        </w:rPr>
        <w:t>(Figu</w:t>
      </w:r>
      <w:r w:rsidR="00C92F1D" w:rsidRPr="00E70075">
        <w:rPr>
          <w:bCs/>
        </w:rPr>
        <w:t xml:space="preserve">re </w:t>
      </w:r>
      <w:r w:rsidR="00E70075" w:rsidRPr="00C86734">
        <w:rPr>
          <w:bCs/>
        </w:rPr>
        <w:t>3B</w:t>
      </w:r>
      <w:r w:rsidR="00C92F1D" w:rsidRPr="00E70075">
        <w:rPr>
          <w:bCs/>
        </w:rPr>
        <w:t>)</w:t>
      </w:r>
      <w:r w:rsidR="0058295A">
        <w:rPr>
          <w:bCs/>
        </w:rPr>
        <w:t xml:space="preserve">. </w:t>
      </w:r>
      <w:r w:rsidR="00C92F1D">
        <w:rPr>
          <w:bCs/>
        </w:rPr>
        <w:t xml:space="preserve">Plotting gridness scores as a function of bump </w:t>
      </w:r>
      <w:r w:rsidR="00C92F1D" w:rsidRPr="00E70075">
        <w:rPr>
          <w:bCs/>
        </w:rPr>
        <w:t xml:space="preserve">probability indicated that </w:t>
      </w:r>
      <w:r w:rsidR="0058295A" w:rsidRPr="00E70075">
        <w:rPr>
          <w:bCs/>
        </w:rPr>
        <w:t xml:space="preserve">bump </w:t>
      </w:r>
      <w:r w:rsidR="00C92F1D" w:rsidRPr="00E70075">
        <w:rPr>
          <w:bCs/>
        </w:rPr>
        <w:t xml:space="preserve">formation </w:t>
      </w:r>
      <w:r w:rsidR="0058295A" w:rsidRPr="00E70075">
        <w:rPr>
          <w:bCs/>
        </w:rPr>
        <w:t>was necessary</w:t>
      </w:r>
      <w:r w:rsidR="00C92F1D" w:rsidRPr="00E70075">
        <w:rPr>
          <w:bCs/>
        </w:rPr>
        <w:t>, although not sufficient</w:t>
      </w:r>
      <w:r w:rsidR="0058295A" w:rsidRPr="00E70075">
        <w:rPr>
          <w:bCs/>
        </w:rPr>
        <w:t xml:space="preserve"> for grid formation (</w:t>
      </w:r>
      <w:r w:rsidR="0058295A" w:rsidRPr="00C86734">
        <w:rPr>
          <w:bCs/>
        </w:rPr>
        <w:t xml:space="preserve">Figure </w:t>
      </w:r>
      <w:r w:rsidR="00E70075" w:rsidRPr="00C86734">
        <w:rPr>
          <w:bCs/>
        </w:rPr>
        <w:t>3C</w:t>
      </w:r>
      <w:r w:rsidR="0058295A" w:rsidRPr="00E70075">
        <w:rPr>
          <w:bCs/>
        </w:rPr>
        <w:t xml:space="preserve">). </w:t>
      </w:r>
      <w:r w:rsidR="000B5A14" w:rsidRPr="00E70075">
        <w:rPr>
          <w:bCs/>
        </w:rPr>
        <w:t>T</w:t>
      </w:r>
      <w:r w:rsidR="000B5A14">
        <w:rPr>
          <w:bCs/>
        </w:rPr>
        <w:t>ogether, these data indicate that</w:t>
      </w:r>
      <w:r w:rsidR="00154ACF">
        <w:rPr>
          <w:bCs/>
        </w:rPr>
        <w:t xml:space="preserve"> noise promotes formation of attractor bumps in network activity</w:t>
      </w:r>
      <w:r w:rsidR="008F1CEC">
        <w:rPr>
          <w:bCs/>
        </w:rPr>
        <w:t xml:space="preserve"> and in deterministic simulations the failure of the circuit to generate attractor states largely accounts for disrupted grid firing</w:t>
      </w:r>
      <w:r w:rsidR="00154ACF">
        <w:rPr>
          <w:bCs/>
        </w:rPr>
        <w:t>.</w:t>
      </w:r>
    </w:p>
    <w:p w14:paraId="1F3036E4" w14:textId="77777777" w:rsidR="00154ACF" w:rsidRDefault="00154ACF"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7C0B9F31" w14:textId="39A86CC6" w:rsidR="00A73317" w:rsidRDefault="00714D4B"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In noisy networks the presence of low grid scores for networks with high bump scores (Figure </w:t>
      </w:r>
      <w:r w:rsidR="00940BF7">
        <w:rPr>
          <w:bCs/>
        </w:rPr>
        <w:t>3C</w:t>
      </w:r>
      <w:r>
        <w:rPr>
          <w:bCs/>
        </w:rPr>
        <w:t xml:space="preserve">) is explained by sensitivity of these network configurations to noise. </w:t>
      </w:r>
      <w:r w:rsidR="005F4EE9">
        <w:rPr>
          <w:bCs/>
        </w:rPr>
        <w:t>This is illustrated by the region of parameter space from Figure 1Db, where</w:t>
      </w:r>
      <w:r w:rsidR="001A47D6">
        <w:rPr>
          <w:bCs/>
        </w:rPr>
        <w:t xml:space="preserve"> </w:t>
      </w:r>
      <w:r w:rsidR="005D5FFA">
        <w:rPr>
          <w:rStyle w:val="Strong"/>
          <w:b w:val="0"/>
        </w:rPr>
        <w:t>g</w:t>
      </w:r>
      <w:r w:rsidR="005D5FFA">
        <w:rPr>
          <w:rStyle w:val="Strong"/>
          <w:rFonts w:hAnsi="Helvetica"/>
          <w:b w:val="0"/>
          <w:bCs w:val="0"/>
          <w:vertAlign w:val="subscript"/>
        </w:rPr>
        <w:t>I</w:t>
      </w:r>
      <w:r w:rsidR="005F4EE9">
        <w:rPr>
          <w:bCs/>
        </w:rPr>
        <w:t xml:space="preserve"> is relatively high and </w:t>
      </w:r>
      <w:r w:rsidR="0023598C">
        <w:rPr>
          <w:rStyle w:val="Strong"/>
          <w:b w:val="0"/>
        </w:rPr>
        <w:t>g</w:t>
      </w:r>
      <w:r w:rsidR="0023598C" w:rsidRPr="009B71BC">
        <w:rPr>
          <w:rStyle w:val="Strong"/>
          <w:rFonts w:hAnsi="Helvetica"/>
          <w:b w:val="0"/>
          <w:bCs w:val="0"/>
          <w:vertAlign w:val="subscript"/>
        </w:rPr>
        <w:t>E</w:t>
      </w:r>
      <w:r w:rsidR="005F4EE9">
        <w:rPr>
          <w:bCs/>
        </w:rPr>
        <w:t xml:space="preserve"> relatively low, and which in deterministic simulations fails to generate bumps or grids. With moderate noise, this point generates bumps that s</w:t>
      </w:r>
      <w:r w:rsidR="008F1CEC">
        <w:rPr>
          <w:bCs/>
        </w:rPr>
        <w:t>how little drift (Figure 3Ac), whereas as noise is increased further the bump begins to drift (Figure</w:t>
      </w:r>
      <w:r w:rsidR="00940BF7">
        <w:rPr>
          <w:bCs/>
        </w:rPr>
        <w:t xml:space="preserve"> </w:t>
      </w:r>
      <w:r w:rsidR="008F1CEC">
        <w:rPr>
          <w:bCs/>
        </w:rPr>
        <w:t>3Ae)</w:t>
      </w:r>
      <w:r w:rsidR="001A47D6">
        <w:rPr>
          <w:bCs/>
        </w:rPr>
        <w:t xml:space="preserve">. </w:t>
      </w:r>
      <w:r w:rsidR="008F1CEC">
        <w:rPr>
          <w:bCs/>
        </w:rPr>
        <w:t>In contrast, at the point illustrated in Figure1Da, which forms grids and bumps in the presence or absence of noise, activity bumps are stable in each condition</w:t>
      </w:r>
      <w:r w:rsidR="00591D8B">
        <w:rPr>
          <w:bCs/>
        </w:rPr>
        <w:t xml:space="preserve"> (Figure 3Aa)</w:t>
      </w:r>
      <w:r w:rsidR="008F1CEC">
        <w:rPr>
          <w:bCs/>
        </w:rPr>
        <w:t>.</w:t>
      </w:r>
      <w:r w:rsidR="00A73317">
        <w:rPr>
          <w:bCs/>
        </w:rPr>
        <w:t xml:space="preserve"> Thus, intrinsic noise has two opposing effects on bump formation. For much of the parameter space we consider moderate noise promotes emergence of bumps and grid, while across all of parameter space noise noise reduces bump stability leading to deterioration of grids.</w:t>
      </w:r>
    </w:p>
    <w:p w14:paraId="53646101" w14:textId="53E95185" w:rsidR="004D48F4" w:rsidRDefault="004D48F4"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63A3721E" w14:textId="4E2B8708" w:rsidR="001D78E5" w:rsidRDefault="001A47D6"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To investigate how addition of noise </w:t>
      </w:r>
      <w:r w:rsidR="000B5A14">
        <w:rPr>
          <w:bCs/>
        </w:rPr>
        <w:t xml:space="preserve">promotes </w:t>
      </w:r>
      <w:r>
        <w:rPr>
          <w:bCs/>
        </w:rPr>
        <w:t>emergence of network attractor states we investigated the dynamics of neuron</w:t>
      </w:r>
      <w:r w:rsidR="00670887">
        <w:rPr>
          <w:bCs/>
        </w:rPr>
        <w:t>s</w:t>
      </w:r>
      <w:r>
        <w:rPr>
          <w:bCs/>
        </w:rPr>
        <w:t xml:space="preserve"> in the simulated circuits</w:t>
      </w:r>
      <w:r w:rsidRPr="009E28DE">
        <w:rPr>
          <w:bCs/>
        </w:rPr>
        <w:t>.</w:t>
      </w:r>
      <w:r w:rsidR="008B3A81" w:rsidRPr="009E28DE">
        <w:rPr>
          <w:bCs/>
        </w:rPr>
        <w:t xml:space="preserve"> </w:t>
      </w:r>
      <w:r w:rsidR="009E28DE" w:rsidRPr="009E28DE">
        <w:rPr>
          <w:bCs/>
        </w:rPr>
        <w:t xml:space="preserve">We focus initially on the point in parameter space identified in Figure 1Db, where grids are </w:t>
      </w:r>
      <w:r w:rsidR="00670887">
        <w:rPr>
          <w:bCs/>
        </w:rPr>
        <w:t>found</w:t>
      </w:r>
      <w:r w:rsidR="00670887" w:rsidRPr="009E28DE">
        <w:rPr>
          <w:bCs/>
        </w:rPr>
        <w:t xml:space="preserve"> </w:t>
      </w:r>
      <w:r w:rsidR="009E28DE" w:rsidRPr="009E28DE">
        <w:rPr>
          <w:bCs/>
        </w:rPr>
        <w:t>in</w:t>
      </w:r>
      <w:r w:rsidR="00670887">
        <w:rPr>
          <w:bCs/>
        </w:rPr>
        <w:t xml:space="preserve"> the presence</w:t>
      </w:r>
      <w:r w:rsidR="009E28DE" w:rsidRPr="009E28DE">
        <w:rPr>
          <w:bCs/>
        </w:rPr>
        <w:t xml:space="preserve"> </w:t>
      </w:r>
      <w:r w:rsidR="000B5A14">
        <w:rPr>
          <w:bCs/>
        </w:rPr>
        <w:t xml:space="preserve">of </w:t>
      </w:r>
      <w:r w:rsidR="009E28DE" w:rsidRPr="009E28DE">
        <w:rPr>
          <w:bCs/>
        </w:rPr>
        <w:t xml:space="preserve">moderate noise, and bumps are </w:t>
      </w:r>
      <w:r w:rsidR="00670887">
        <w:rPr>
          <w:bCs/>
        </w:rPr>
        <w:t>found</w:t>
      </w:r>
      <w:r w:rsidR="00670887" w:rsidRPr="009E28DE">
        <w:rPr>
          <w:bCs/>
        </w:rPr>
        <w:t xml:space="preserve"> </w:t>
      </w:r>
      <w:r w:rsidR="000B5A14">
        <w:rPr>
          <w:bCs/>
        </w:rPr>
        <w:t>when</w:t>
      </w:r>
      <w:r w:rsidR="000B5A14" w:rsidRPr="009E28DE">
        <w:rPr>
          <w:bCs/>
        </w:rPr>
        <w:t xml:space="preserve"> </w:t>
      </w:r>
      <w:r w:rsidR="00670887">
        <w:rPr>
          <w:bCs/>
        </w:rPr>
        <w:t xml:space="preserve">noise is </w:t>
      </w:r>
      <w:r w:rsidR="009E28DE" w:rsidRPr="009E28DE">
        <w:rPr>
          <w:bCs/>
        </w:rPr>
        <w:t>moderate or high.</w:t>
      </w:r>
      <w:r w:rsidR="009E28DE">
        <w:rPr>
          <w:bCs/>
        </w:rPr>
        <w:t xml:space="preserve"> When we examined times of action potentials generated by all neurons in th</w:t>
      </w:r>
      <w:r w:rsidR="00670887">
        <w:rPr>
          <w:bCs/>
        </w:rPr>
        <w:t>is</w:t>
      </w:r>
      <w:r w:rsidR="009E28DE">
        <w:rPr>
          <w:bCs/>
        </w:rPr>
        <w:t xml:space="preserve"> circuit, we find that in the absence of noise the network generates hyper-synchronous seizure-like states at the start of each theta cycle (Figure 4A</w:t>
      </w:r>
      <w:r w:rsidR="00DC2D09">
        <w:rPr>
          <w:bCs/>
        </w:rPr>
        <w:t xml:space="preserve"> and S5A</w:t>
      </w:r>
      <w:r w:rsidR="009E28DE">
        <w:rPr>
          <w:bCs/>
        </w:rPr>
        <w:t xml:space="preserve">). The number of E cells active on each theta cycle differs, but their activity is typically restricted to the rising phase of theta, and there is no consistent structure in the pattern of activated neurons. The number of </w:t>
      </w:r>
      <w:r w:rsidR="001D78E5">
        <w:rPr>
          <w:bCs/>
        </w:rPr>
        <w:t xml:space="preserve">simultaneously </w:t>
      </w:r>
      <w:r w:rsidR="009E28DE">
        <w:rPr>
          <w:bCs/>
        </w:rPr>
        <w:t>active I cells is also greatest a</w:t>
      </w:r>
      <w:r w:rsidR="001D78E5">
        <w:rPr>
          <w:bCs/>
        </w:rPr>
        <w:t xml:space="preserve">t the start of each theta cycle. The I-cells continue to fire over the theta cycle, but their synchronization declines. </w:t>
      </w:r>
      <w:r w:rsidR="00BC4DD9">
        <w:rPr>
          <w:bCs/>
        </w:rPr>
        <w:t>When</w:t>
      </w:r>
      <w:r w:rsidR="001D78E5">
        <w:rPr>
          <w:bCs/>
        </w:rPr>
        <w:t xml:space="preserve"> moderate noise</w:t>
      </w:r>
      <w:r w:rsidR="00BC4DD9">
        <w:rPr>
          <w:bCs/>
        </w:rPr>
        <w:t xml:space="preserve"> is added to the circuit</w:t>
      </w:r>
      <w:r w:rsidR="001D78E5">
        <w:rPr>
          <w:bCs/>
        </w:rPr>
        <w:t xml:space="preserve"> only a subset of E-cells are active on each theta cycle, forming </w:t>
      </w:r>
      <w:r w:rsidR="00BC4DD9">
        <w:rPr>
          <w:bCs/>
        </w:rPr>
        <w:t xml:space="preserve">an </w:t>
      </w:r>
      <w:r w:rsidR="001D78E5">
        <w:rPr>
          <w:bCs/>
        </w:rPr>
        <w:t>activity bump (Figure 4B</w:t>
      </w:r>
      <w:r w:rsidR="00D12198">
        <w:rPr>
          <w:bCs/>
        </w:rPr>
        <w:t xml:space="preserve"> and S5B</w:t>
      </w:r>
      <w:r w:rsidR="001D78E5">
        <w:rPr>
          <w:bCs/>
        </w:rPr>
        <w:t>). The I-cells are active at gamma frequency and the formation of an activity bump in the E-cell population is reflected by an inverted bump in the I-cell population activity (Figure 4B). With increased noise there is a similar overall pattern of activity, but spike timing becomes more variable, causing the bump</w:t>
      </w:r>
      <w:r w:rsidR="00DF54AA">
        <w:rPr>
          <w:bCs/>
        </w:rPr>
        <w:t>s</w:t>
      </w:r>
      <w:r w:rsidR="001D78E5">
        <w:rPr>
          <w:bCs/>
        </w:rPr>
        <w:t xml:space="preserve"> to become unstable and reducing the degree of synchronization at gamma frequencies (Figure 4C</w:t>
      </w:r>
      <w:r w:rsidR="00D12198">
        <w:rPr>
          <w:bCs/>
        </w:rPr>
        <w:t xml:space="preserve"> and S5C</w:t>
      </w:r>
      <w:r w:rsidR="001D78E5">
        <w:rPr>
          <w:bCs/>
        </w:rPr>
        <w:t>).</w:t>
      </w:r>
    </w:p>
    <w:p w14:paraId="7CD5C6D9" w14:textId="77777777" w:rsidR="001D78E5" w:rsidRDefault="001D78E5"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12F7F23D" w14:textId="1E0735C5" w:rsidR="000312A4" w:rsidRDefault="001D78E5"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To determine whether </w:t>
      </w:r>
      <w:r w:rsidR="002271E2">
        <w:rPr>
          <w:bCs/>
        </w:rPr>
        <w:t>these changes</w:t>
      </w:r>
      <w:r>
        <w:rPr>
          <w:bCs/>
        </w:rPr>
        <w:t xml:space="preserve"> in </w:t>
      </w:r>
      <w:r w:rsidR="00F74A29">
        <w:rPr>
          <w:bCs/>
        </w:rPr>
        <w:t>network dynamics</w:t>
      </w:r>
      <w:r>
        <w:rPr>
          <w:bCs/>
        </w:rPr>
        <w:t xml:space="preserve"> </w:t>
      </w:r>
      <w:r w:rsidR="002271E2">
        <w:rPr>
          <w:bCs/>
        </w:rPr>
        <w:t xml:space="preserve">are seen </w:t>
      </w:r>
      <w:r>
        <w:rPr>
          <w:bCs/>
        </w:rPr>
        <w:t xml:space="preserve">across wider regions of parameter space we </w:t>
      </w:r>
      <w:r w:rsidR="007723A8">
        <w:rPr>
          <w:bCs/>
        </w:rPr>
        <w:t xml:space="preserve">first </w:t>
      </w:r>
      <w:r>
        <w:rPr>
          <w:bCs/>
        </w:rPr>
        <w:t xml:space="preserve">quantified </w:t>
      </w:r>
      <w:r w:rsidR="007723A8">
        <w:rPr>
          <w:bCs/>
        </w:rPr>
        <w:t xml:space="preserve">the presence of seizure like events </w:t>
      </w:r>
      <w:r w:rsidR="002271E2">
        <w:rPr>
          <w:bCs/>
        </w:rPr>
        <w:t>from</w:t>
      </w:r>
      <w:r>
        <w:rPr>
          <w:bCs/>
        </w:rPr>
        <w:t xml:space="preserve"> the maximum </w:t>
      </w:r>
      <w:r w:rsidR="00EE1B4F">
        <w:rPr>
          <w:bCs/>
        </w:rPr>
        <w:t>population firing rate</w:t>
      </w:r>
      <w:r>
        <w:rPr>
          <w:bCs/>
        </w:rPr>
        <w:t xml:space="preserve"> in any </w:t>
      </w:r>
      <w:r w:rsidR="00EE1B4F">
        <w:rPr>
          <w:bCs/>
        </w:rPr>
        <w:t>2</w:t>
      </w:r>
      <w:r>
        <w:rPr>
          <w:bCs/>
        </w:rPr>
        <w:t xml:space="preserve"> ms window</w:t>
      </w:r>
      <w:r w:rsidR="00F224AD">
        <w:rPr>
          <w:bCs/>
        </w:rPr>
        <w:t xml:space="preserve"> over 10 s of simulation time </w:t>
      </w:r>
      <w:r>
        <w:rPr>
          <w:bCs/>
        </w:rPr>
        <w:t>(</w:t>
      </w:r>
      <w:r w:rsidR="006648FB">
        <w:rPr>
          <w:bCs/>
        </w:rPr>
        <w:t>E-</w:t>
      </w:r>
      <w:r>
        <w:rPr>
          <w:bCs/>
        </w:rPr>
        <w:t>rate</w:t>
      </w:r>
      <w:r w:rsidR="006648FB" w:rsidRPr="00DF54AA">
        <w:rPr>
          <w:rFonts w:hAnsi="Helvetica"/>
          <w:vertAlign w:val="subscript"/>
        </w:rPr>
        <w:t>max</w:t>
      </w:r>
      <w:r>
        <w:rPr>
          <w:bCs/>
        </w:rPr>
        <w:t xml:space="preserve">). </w:t>
      </w:r>
      <w:r w:rsidR="00F74A29">
        <w:rPr>
          <w:bCs/>
        </w:rPr>
        <w:t>Strikingly, we found that in the absence of noise epochs with highly synchronized activity were found for almost all combination</w:t>
      </w:r>
      <w:r w:rsidR="00DF54AA">
        <w:rPr>
          <w:bCs/>
        </w:rPr>
        <w:t>s</w:t>
      </w:r>
      <w:r w:rsidR="00F74A29">
        <w:rPr>
          <w:bCs/>
        </w:rPr>
        <w:t xml:space="preserve"> of </w:t>
      </w:r>
      <w:r w:rsidR="0023598C">
        <w:rPr>
          <w:rStyle w:val="Strong"/>
          <w:b w:val="0"/>
        </w:rPr>
        <w:t>g</w:t>
      </w:r>
      <w:r w:rsidR="0023598C" w:rsidRPr="009B71BC">
        <w:rPr>
          <w:rStyle w:val="Strong"/>
          <w:rFonts w:hAnsi="Helvetica"/>
          <w:b w:val="0"/>
          <w:bCs w:val="0"/>
          <w:vertAlign w:val="subscript"/>
        </w:rPr>
        <w:t>E</w:t>
      </w:r>
      <w:r w:rsidR="00F74A29">
        <w:rPr>
          <w:bCs/>
        </w:rPr>
        <w:t xml:space="preserve"> and </w:t>
      </w:r>
      <w:r w:rsidR="005D5FFA">
        <w:rPr>
          <w:rStyle w:val="Strong"/>
          <w:b w:val="0"/>
        </w:rPr>
        <w:t>g</w:t>
      </w:r>
      <w:r w:rsidR="005D5FFA">
        <w:rPr>
          <w:rStyle w:val="Strong"/>
          <w:rFonts w:hAnsi="Helvetica"/>
          <w:b w:val="0"/>
          <w:bCs w:val="0"/>
          <w:vertAlign w:val="subscript"/>
        </w:rPr>
        <w:t>I</w:t>
      </w:r>
      <w:r w:rsidR="006648FB">
        <w:rPr>
          <w:bCs/>
        </w:rPr>
        <w:t>, whereas these seizure-like events were absent in simulations w</w:t>
      </w:r>
      <w:r w:rsidR="00EE1B4F">
        <w:rPr>
          <w:bCs/>
        </w:rPr>
        <w:t>h</w:t>
      </w:r>
      <w:r w:rsidR="006648FB">
        <w:rPr>
          <w:bCs/>
        </w:rPr>
        <w:t xml:space="preserve">ere noise was present (Figure 4D). </w:t>
      </w:r>
      <w:r w:rsidR="0098324E">
        <w:rPr>
          <w:bCs/>
        </w:rPr>
        <w:t>Interestingly</w:t>
      </w:r>
      <w:r w:rsidR="002271E2">
        <w:rPr>
          <w:bCs/>
        </w:rPr>
        <w:t>, w</w:t>
      </w:r>
      <w:r w:rsidR="006648FB">
        <w:rPr>
          <w:bCs/>
        </w:rPr>
        <w:t xml:space="preserve">hile grids emerge in deterministic networks in regions of E-I space were </w:t>
      </w:r>
      <w:r w:rsidR="00DF54AA">
        <w:rPr>
          <w:bCs/>
        </w:rPr>
        <w:t>E-rate</w:t>
      </w:r>
      <w:r w:rsidR="00DF54AA" w:rsidRPr="00DF54AA">
        <w:rPr>
          <w:rFonts w:hAnsi="Helvetica"/>
          <w:vertAlign w:val="subscript"/>
        </w:rPr>
        <w:t>max</w:t>
      </w:r>
      <w:r w:rsidR="006648FB">
        <w:rPr>
          <w:bCs/>
        </w:rPr>
        <w:t xml:space="preserve"> is relatively low, there is a </w:t>
      </w:r>
      <w:r w:rsidR="0098324E">
        <w:rPr>
          <w:bCs/>
        </w:rPr>
        <w:t xml:space="preserve">substantial </w:t>
      </w:r>
      <w:r w:rsidR="006648FB">
        <w:rPr>
          <w:bCs/>
        </w:rPr>
        <w:t>region of parameter space</w:t>
      </w:r>
      <w:r w:rsidR="0098324E">
        <w:rPr>
          <w:bCs/>
        </w:rPr>
        <w:t xml:space="preserve"> </w:t>
      </w:r>
      <w:r w:rsidR="006648FB">
        <w:rPr>
          <w:bCs/>
        </w:rPr>
        <w:t xml:space="preserve">in which </w:t>
      </w:r>
      <w:r w:rsidR="00DF54AA">
        <w:rPr>
          <w:bCs/>
        </w:rPr>
        <w:t>E-rate</w:t>
      </w:r>
      <w:r w:rsidR="00DF54AA" w:rsidRPr="00DF54AA">
        <w:rPr>
          <w:rFonts w:hAnsi="Helvetica"/>
          <w:vertAlign w:val="subscript"/>
        </w:rPr>
        <w:t>max</w:t>
      </w:r>
      <w:r w:rsidR="006648FB">
        <w:rPr>
          <w:bCs/>
        </w:rPr>
        <w:t xml:space="preserve"> is &gt; 400</w:t>
      </w:r>
      <w:r w:rsidR="00D668E9">
        <w:rPr>
          <w:bCs/>
        </w:rPr>
        <w:t xml:space="preserve"> Hz</w:t>
      </w:r>
      <w:r w:rsidR="006648FB">
        <w:rPr>
          <w:bCs/>
        </w:rPr>
        <w:t xml:space="preserve">, but grids are nevertheless formed. </w:t>
      </w:r>
      <w:r w:rsidR="0098324E">
        <w:rPr>
          <w:bCs/>
        </w:rPr>
        <w:t>It is possible t</w:t>
      </w:r>
      <w:r w:rsidR="00F224AD">
        <w:rPr>
          <w:bCs/>
        </w:rPr>
        <w:t xml:space="preserve">hat seizure-like states may be rare in this region of parameter space </w:t>
      </w:r>
      <w:r w:rsidR="007723A8">
        <w:rPr>
          <w:bCs/>
        </w:rPr>
        <w:t xml:space="preserve">and so </w:t>
      </w:r>
      <w:r w:rsidR="00F224AD">
        <w:rPr>
          <w:bCs/>
        </w:rPr>
        <w:t xml:space="preserve">do not interfere sufficiently with attractor dynamics to prevent grid firing. To test this we calculate for each combination of </w:t>
      </w:r>
      <w:r w:rsidR="0023598C">
        <w:rPr>
          <w:rStyle w:val="Strong"/>
          <w:b w:val="0"/>
        </w:rPr>
        <w:t>g</w:t>
      </w:r>
      <w:r w:rsidR="0023598C" w:rsidRPr="009B71BC">
        <w:rPr>
          <w:rStyle w:val="Strong"/>
          <w:rFonts w:hAnsi="Helvetica"/>
          <w:b w:val="0"/>
          <w:bCs w:val="0"/>
          <w:vertAlign w:val="subscript"/>
        </w:rPr>
        <w:t>E</w:t>
      </w:r>
      <w:r w:rsidR="00F224AD">
        <w:rPr>
          <w:bCs/>
        </w:rPr>
        <w:t xml:space="preserve"> and </w:t>
      </w:r>
      <w:r w:rsidR="005D5FFA">
        <w:rPr>
          <w:rStyle w:val="Strong"/>
          <w:b w:val="0"/>
        </w:rPr>
        <w:t>g</w:t>
      </w:r>
      <w:r w:rsidR="005D5FFA">
        <w:rPr>
          <w:rStyle w:val="Strong"/>
          <w:rFonts w:hAnsi="Helvetica"/>
          <w:b w:val="0"/>
          <w:bCs w:val="0"/>
          <w:vertAlign w:val="subscript"/>
        </w:rPr>
        <w:t>I</w:t>
      </w:r>
      <w:r w:rsidR="00F224AD">
        <w:rPr>
          <w:bCs/>
        </w:rPr>
        <w:t xml:space="preserve"> the probability per theta </w:t>
      </w:r>
      <w:r w:rsidR="00F224AD" w:rsidRPr="00806052">
        <w:rPr>
          <w:bCs/>
        </w:rPr>
        <w:t xml:space="preserve">cycle </w:t>
      </w:r>
      <w:r w:rsidR="007723A8">
        <w:rPr>
          <w:bCs/>
        </w:rPr>
        <w:t xml:space="preserve">of events with population-average rate &gt; 300 </w:t>
      </w:r>
      <w:r w:rsidR="00DF54AA">
        <w:rPr>
          <w:bCs/>
        </w:rPr>
        <w:t xml:space="preserve">Hz </w:t>
      </w:r>
      <w:r w:rsidR="00F224AD" w:rsidRPr="00806052">
        <w:rPr>
          <w:bCs/>
        </w:rPr>
        <w:t>(P</w:t>
      </w:r>
      <w:r w:rsidR="00F224AD" w:rsidRPr="004265C5">
        <w:rPr>
          <w:rFonts w:hAnsi="Helvetica"/>
          <w:vertAlign w:val="subscript"/>
        </w:rPr>
        <w:t>E-rate</w:t>
      </w:r>
      <w:r w:rsidR="00716C65">
        <w:rPr>
          <w:rFonts w:hAnsi="Helvetica"/>
          <w:vertAlign w:val="subscript"/>
        </w:rPr>
        <w:t xml:space="preserve"> </w:t>
      </w:r>
      <w:r w:rsidR="00F224AD" w:rsidRPr="00806052">
        <w:rPr>
          <w:bCs/>
        </w:rPr>
        <w:t>&gt;</w:t>
      </w:r>
      <w:r w:rsidR="00716C65">
        <w:rPr>
          <w:bCs/>
        </w:rPr>
        <w:t xml:space="preserve"> </w:t>
      </w:r>
      <w:r w:rsidR="00F224AD" w:rsidRPr="00806052">
        <w:rPr>
          <w:bCs/>
        </w:rPr>
        <w:t xml:space="preserve">300). For values of </w:t>
      </w:r>
      <w:r w:rsidR="0023598C">
        <w:rPr>
          <w:rStyle w:val="Strong"/>
          <w:b w:val="0"/>
        </w:rPr>
        <w:t>g</w:t>
      </w:r>
      <w:r w:rsidR="0023598C" w:rsidRPr="009B71BC">
        <w:rPr>
          <w:rStyle w:val="Strong"/>
          <w:rFonts w:hAnsi="Helvetica"/>
          <w:b w:val="0"/>
          <w:bCs w:val="0"/>
          <w:vertAlign w:val="subscript"/>
        </w:rPr>
        <w:t>E</w:t>
      </w:r>
      <w:r w:rsidR="00F224AD" w:rsidRPr="00806052">
        <w:rPr>
          <w:bCs/>
        </w:rPr>
        <w:t xml:space="preserve"> and </w:t>
      </w:r>
      <w:r w:rsidR="005D5FFA">
        <w:rPr>
          <w:rStyle w:val="Strong"/>
          <w:b w:val="0"/>
        </w:rPr>
        <w:t>g</w:t>
      </w:r>
      <w:r w:rsidR="005D5FFA">
        <w:rPr>
          <w:rStyle w:val="Strong"/>
          <w:rFonts w:hAnsi="Helvetica"/>
          <w:b w:val="0"/>
          <w:bCs w:val="0"/>
          <w:vertAlign w:val="subscript"/>
        </w:rPr>
        <w:t>I</w:t>
      </w:r>
      <w:r w:rsidR="00F224AD" w:rsidRPr="00806052">
        <w:rPr>
          <w:bCs/>
        </w:rPr>
        <w:t xml:space="preserve"> w</w:t>
      </w:r>
      <w:r w:rsidR="009E1CC3">
        <w:rPr>
          <w:bCs/>
        </w:rPr>
        <w:t>h</w:t>
      </w:r>
      <w:r w:rsidR="00F224AD" w:rsidRPr="00806052">
        <w:rPr>
          <w:bCs/>
        </w:rPr>
        <w:t>ere grid fields ar</w:t>
      </w:r>
      <w:r w:rsidR="00806052" w:rsidRPr="00806052">
        <w:rPr>
          <w:bCs/>
        </w:rPr>
        <w:t xml:space="preserve">e present </w:t>
      </w:r>
      <w:r w:rsidR="004265C5" w:rsidRPr="00806052">
        <w:rPr>
          <w:bCs/>
        </w:rPr>
        <w:t>P</w:t>
      </w:r>
      <w:r w:rsidR="004265C5" w:rsidRPr="004265C5">
        <w:rPr>
          <w:rFonts w:hAnsi="Helvetica"/>
          <w:vertAlign w:val="subscript"/>
        </w:rPr>
        <w:t>E-rate</w:t>
      </w:r>
      <w:r w:rsidR="004265C5" w:rsidRPr="00806052" w:rsidDel="004265C5">
        <w:rPr>
          <w:bCs/>
        </w:rPr>
        <w:t xml:space="preserve"> </w:t>
      </w:r>
      <w:r w:rsidR="00806052" w:rsidRPr="00806052">
        <w:rPr>
          <w:bCs/>
        </w:rPr>
        <w:t>&gt;</w:t>
      </w:r>
      <w:r w:rsidR="00716C65">
        <w:rPr>
          <w:bCs/>
        </w:rPr>
        <w:t xml:space="preserve"> </w:t>
      </w:r>
      <w:r w:rsidR="00806052" w:rsidRPr="00806052">
        <w:rPr>
          <w:bCs/>
        </w:rPr>
        <w:t>300 was relatively low</w:t>
      </w:r>
      <w:r w:rsidR="006179AB">
        <w:rPr>
          <w:bCs/>
        </w:rPr>
        <w:t>, indicating that seizure-</w:t>
      </w:r>
      <w:r w:rsidR="00716C65">
        <w:rPr>
          <w:bCs/>
        </w:rPr>
        <w:t>like events are rare</w:t>
      </w:r>
      <w:r w:rsidR="0098324E">
        <w:rPr>
          <w:bCs/>
        </w:rPr>
        <w:t xml:space="preserve"> (Figure 4E)</w:t>
      </w:r>
      <w:r w:rsidR="00806052" w:rsidRPr="00806052">
        <w:rPr>
          <w:bCs/>
        </w:rPr>
        <w:t xml:space="preserve">. </w:t>
      </w:r>
      <w:r w:rsidR="00716C65">
        <w:rPr>
          <w:bCs/>
        </w:rPr>
        <w:t xml:space="preserve">Consistent with this, when </w:t>
      </w:r>
      <w:r w:rsidR="0098324E">
        <w:rPr>
          <w:bCs/>
        </w:rPr>
        <w:t>we plotted</w:t>
      </w:r>
      <w:r w:rsidR="00806052" w:rsidRPr="00806052">
        <w:rPr>
          <w:bCs/>
        </w:rPr>
        <w:t xml:space="preserve"> grid score </w:t>
      </w:r>
      <w:r w:rsidR="0098324E">
        <w:rPr>
          <w:bCs/>
        </w:rPr>
        <w:t>as a function of</w:t>
      </w:r>
      <w:r w:rsidR="0098324E" w:rsidRPr="00806052">
        <w:rPr>
          <w:bCs/>
        </w:rPr>
        <w:t xml:space="preserve"> </w:t>
      </w:r>
      <w:r w:rsidR="004265C5" w:rsidRPr="00806052">
        <w:rPr>
          <w:bCs/>
        </w:rPr>
        <w:t>P</w:t>
      </w:r>
      <w:r w:rsidR="004265C5" w:rsidRPr="004265C5">
        <w:rPr>
          <w:rFonts w:hAnsi="Helvetica"/>
          <w:vertAlign w:val="subscript"/>
        </w:rPr>
        <w:t>E-rate</w:t>
      </w:r>
      <w:r w:rsidR="004265C5" w:rsidRPr="00806052" w:rsidDel="004265C5">
        <w:rPr>
          <w:bCs/>
        </w:rPr>
        <w:t xml:space="preserve"> </w:t>
      </w:r>
      <w:r w:rsidR="0098324E">
        <w:rPr>
          <w:bCs/>
        </w:rPr>
        <w:t>&gt;</w:t>
      </w:r>
      <w:r w:rsidR="00DB7EB6">
        <w:rPr>
          <w:bCs/>
        </w:rPr>
        <w:t xml:space="preserve"> </w:t>
      </w:r>
      <w:r w:rsidR="0098324E">
        <w:rPr>
          <w:bCs/>
        </w:rPr>
        <w:t>300, we found that P_E-rate</w:t>
      </w:r>
      <w:r w:rsidR="00716C65">
        <w:rPr>
          <w:bCs/>
        </w:rPr>
        <w:t xml:space="preserve"> </w:t>
      </w:r>
      <w:r w:rsidR="0098324E">
        <w:rPr>
          <w:bCs/>
        </w:rPr>
        <w:t>&gt;</w:t>
      </w:r>
      <w:r w:rsidR="00716C65">
        <w:rPr>
          <w:bCs/>
        </w:rPr>
        <w:t xml:space="preserve"> </w:t>
      </w:r>
      <w:r w:rsidR="0098324E">
        <w:rPr>
          <w:bCs/>
        </w:rPr>
        <w:t>300 was relatively informative about the gridness score</w:t>
      </w:r>
      <w:r w:rsidR="004265C5">
        <w:rPr>
          <w:bCs/>
        </w:rPr>
        <w:t xml:space="preserve"> in networks without noise</w:t>
      </w:r>
      <w:r w:rsidR="0098324E">
        <w:rPr>
          <w:bCs/>
        </w:rPr>
        <w:t xml:space="preserve"> </w:t>
      </w:r>
      <w:r w:rsidR="0098324E" w:rsidRPr="00C86734">
        <w:rPr>
          <w:bCs/>
        </w:rPr>
        <w:t>(</w:t>
      </w:r>
      <w:r w:rsidR="004265C5" w:rsidRPr="00C86734">
        <w:rPr>
          <w:bCs/>
        </w:rPr>
        <w:t>MIC = 0.6</w:t>
      </w:r>
      <w:r w:rsidR="00C541F5">
        <w:rPr>
          <w:bCs/>
        </w:rPr>
        <w:t>05</w:t>
      </w:r>
      <w:r w:rsidR="0098324E" w:rsidRPr="00C86734">
        <w:rPr>
          <w:bCs/>
        </w:rPr>
        <w:t>)</w:t>
      </w:r>
      <w:r w:rsidR="0098324E">
        <w:rPr>
          <w:bCs/>
        </w:rPr>
        <w:t xml:space="preserve"> and a low value of </w:t>
      </w:r>
      <w:r w:rsidR="004265C5" w:rsidRPr="00806052">
        <w:rPr>
          <w:bCs/>
        </w:rPr>
        <w:t>P</w:t>
      </w:r>
      <w:r w:rsidR="004265C5" w:rsidRPr="004265C5">
        <w:rPr>
          <w:rFonts w:hAnsi="Helvetica"/>
          <w:vertAlign w:val="subscript"/>
        </w:rPr>
        <w:t>E-rate</w:t>
      </w:r>
      <w:r w:rsidR="004265C5" w:rsidDel="004265C5">
        <w:rPr>
          <w:bCs/>
        </w:rPr>
        <w:t xml:space="preserve"> </w:t>
      </w:r>
      <w:r w:rsidR="0098324E">
        <w:rPr>
          <w:bCs/>
        </w:rPr>
        <w:t>&gt;300 was necessary for grid firing (Figure 4F). In contrast, E-rat</w:t>
      </w:r>
      <w:r w:rsidR="006179AB">
        <w:rPr>
          <w:bCs/>
        </w:rPr>
        <w:t>e</w:t>
      </w:r>
      <w:r w:rsidR="0098324E" w:rsidRPr="006179AB">
        <w:rPr>
          <w:bCs/>
          <w:vertAlign w:val="subscript"/>
        </w:rPr>
        <w:t>max</w:t>
      </w:r>
      <w:r w:rsidR="0098324E">
        <w:rPr>
          <w:bCs/>
        </w:rPr>
        <w:t xml:space="preserve"> was less informative of grid firing </w:t>
      </w:r>
      <w:r w:rsidR="0098324E" w:rsidRPr="00C86734">
        <w:rPr>
          <w:bCs/>
        </w:rPr>
        <w:t>(</w:t>
      </w:r>
      <w:r w:rsidR="004265C5">
        <w:rPr>
          <w:bCs/>
        </w:rPr>
        <w:t>0.3</w:t>
      </w:r>
      <w:r w:rsidR="00C541F5">
        <w:rPr>
          <w:bCs/>
        </w:rPr>
        <w:t>92</w:t>
      </w:r>
      <w:r w:rsidR="004265C5">
        <w:rPr>
          <w:bCs/>
        </w:rPr>
        <w:t xml:space="preserve"> &lt;= MIC &lt;= 0.</w:t>
      </w:r>
      <w:r w:rsidR="00C541F5">
        <w:rPr>
          <w:bCs/>
        </w:rPr>
        <w:t>532</w:t>
      </w:r>
      <w:r w:rsidR="0098324E" w:rsidRPr="00C86734">
        <w:rPr>
          <w:bCs/>
        </w:rPr>
        <w:t>)</w:t>
      </w:r>
      <w:r w:rsidR="0098324E">
        <w:rPr>
          <w:bCs/>
        </w:rPr>
        <w:t xml:space="preserve"> and a wide range of values were consistent with grid firing (Figure 4F</w:t>
      </w:r>
      <w:r w:rsidR="00DF54AA">
        <w:rPr>
          <w:bCs/>
        </w:rPr>
        <w:t>)</w:t>
      </w:r>
      <w:r w:rsidR="00F224AD" w:rsidRPr="00806052">
        <w:rPr>
          <w:bCs/>
        </w:rPr>
        <w:t>.</w:t>
      </w:r>
      <w:r w:rsidR="00806052">
        <w:rPr>
          <w:bCs/>
        </w:rPr>
        <w:t xml:space="preserve"> Thus, while occasional seizure-like events do not prevent grid firing, when seizure-like events occur on the majority of theta cycles then grid firing is prevented.</w:t>
      </w:r>
      <w:r w:rsidR="00770ECA">
        <w:rPr>
          <w:bCs/>
        </w:rPr>
        <w:t xml:space="preserve"> </w:t>
      </w:r>
    </w:p>
    <w:p w14:paraId="4E163364" w14:textId="77777777" w:rsidR="001614A0" w:rsidRDefault="001614A0"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01C4CC82" w14:textId="1C38ED77" w:rsidR="001614A0" w:rsidRPr="00B429DB" w:rsidRDefault="001A6ED5"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Our</w:t>
      </w:r>
      <w:r w:rsidR="00806052">
        <w:rPr>
          <w:rStyle w:val="Strong"/>
          <w:b w:val="0"/>
        </w:rPr>
        <w:t xml:space="preserve"> analysis points towards suppression of seizure-like events as the mechanism by which moderate noise promotes grid firing</w:t>
      </w:r>
      <w:r>
        <w:rPr>
          <w:rStyle w:val="Strong"/>
          <w:b w:val="0"/>
        </w:rPr>
        <w:t xml:space="preserve">. </w:t>
      </w:r>
      <w:r w:rsidR="00806052">
        <w:rPr>
          <w:rStyle w:val="Strong"/>
          <w:b w:val="0"/>
        </w:rPr>
        <w:t xml:space="preserve"> </w:t>
      </w:r>
      <w:r>
        <w:rPr>
          <w:rStyle w:val="Strong"/>
          <w:b w:val="0"/>
        </w:rPr>
        <w:t>However, w</w:t>
      </w:r>
      <w:r w:rsidR="00806052">
        <w:rPr>
          <w:rStyle w:val="Strong"/>
          <w:b w:val="0"/>
        </w:rPr>
        <w:t>e wanted to know if other factors might contribute</w:t>
      </w:r>
      <w:r>
        <w:rPr>
          <w:rStyle w:val="Strong"/>
          <w:b w:val="0"/>
        </w:rPr>
        <w:t xml:space="preserve"> to this </w:t>
      </w:r>
      <w:r w:rsidR="006179AB">
        <w:rPr>
          <w:rStyle w:val="Strong"/>
          <w:b w:val="0"/>
        </w:rPr>
        <w:t>beneficial role</w:t>
      </w:r>
      <w:r>
        <w:rPr>
          <w:rStyle w:val="Strong"/>
          <w:b w:val="0"/>
        </w:rPr>
        <w:t xml:space="preserve"> of noise</w:t>
      </w:r>
      <w:r w:rsidR="00806052">
        <w:rPr>
          <w:rStyle w:val="Strong"/>
          <w:b w:val="0"/>
        </w:rPr>
        <w:t xml:space="preserve">. </w:t>
      </w:r>
      <w:r w:rsidR="00A13495">
        <w:rPr>
          <w:rStyle w:val="Strong"/>
          <w:b w:val="0"/>
        </w:rPr>
        <w:t>Grid fields may</w:t>
      </w:r>
      <w:r w:rsidR="004F6A94">
        <w:rPr>
          <w:rStyle w:val="Strong"/>
          <w:b w:val="0"/>
        </w:rPr>
        <w:t xml:space="preserve"> </w:t>
      </w:r>
      <w:r w:rsidR="00A13495">
        <w:rPr>
          <w:rStyle w:val="Strong"/>
          <w:b w:val="0"/>
        </w:rPr>
        <w:t xml:space="preserve">also </w:t>
      </w:r>
      <w:r w:rsidR="004F6A94">
        <w:rPr>
          <w:rStyle w:val="Strong"/>
          <w:b w:val="0"/>
        </w:rPr>
        <w:t>fail to form if overall activity levels are too low, in which case</w:t>
      </w:r>
      <w:r w:rsidR="007D5208">
        <w:rPr>
          <w:rStyle w:val="Strong"/>
          <w:b w:val="0"/>
        </w:rPr>
        <w:t xml:space="preserve"> neurons with grid fields instead </w:t>
      </w:r>
      <w:r w:rsidR="00F303F7">
        <w:rPr>
          <w:rStyle w:val="Strong"/>
          <w:b w:val="0"/>
        </w:rPr>
        <w:t>encode head direction</w:t>
      </w:r>
      <w:r w:rsidR="00025E48">
        <w:rPr>
          <w:rStyle w:val="Strong"/>
          <w:b w:val="0"/>
        </w:rPr>
        <w:t xml:space="preserve"> </w:t>
      </w:r>
      <w:r w:rsidR="00025E48">
        <w:rPr>
          <w:rStyle w:val="Strong"/>
          <w:b w:val="0"/>
        </w:rPr>
        <w:fldChar w:fldCharType="begin"/>
      </w:r>
      <w:r w:rsidR="00FF642E">
        <w:rPr>
          <w:rStyle w:val="Strong"/>
          <w:b w:val="0"/>
        </w:rPr>
        <w:instrText xml:space="preserve"> ADDIN PAPERS2_CITATIONS &lt;citation&gt;&lt;uuid&gt;6B3F3BAB-F4E5-4A9A-B557-D9793F8E6E04&lt;/uuid&gt;&lt;priority&gt;17&lt;/priority&gt;&lt;publications&gt;&lt;publication&gt;&lt;uuid&gt;660A6585-79E9-4225-B460-FEBBE960CD31&lt;/uuid&gt;&lt;volume&gt;16&lt;/volume&gt;&lt;doi&gt;doi:10.1038/nn.3311&lt;/doi&gt;&lt;startpage&gt;309&lt;/startpage&gt;&lt;publication_date&gt;99201303011200000000222000&lt;/publication_date&gt;&lt;url&gt;http://www.nature.com/neuro/journal/v16/n3/abs/nn.3311.html&lt;/url&gt;&lt;citekey&gt;Bonnevie:2013kg&lt;/citekey&gt;&lt;type&gt;400&lt;/type&gt;&lt;title&gt;Grid cells require excitatory drive from the hippocampus&lt;/title&gt;&lt;publisher&gt;Nature Publishing Group&lt;/publisher&gt;&lt;number&gt;3&lt;/number&gt;&lt;subtype&gt;400&lt;/subtype&gt;&lt;endpage&gt;317&lt;/endpage&gt;&lt;bundle&gt;&lt;publication&gt;&lt;publisher&gt;Nature Publishing Group&lt;/publisher&gt;&lt;url&gt;http://www.nature.com&lt;/url&gt;&lt;title&gt;Nature Neuroscience&lt;/title&gt;&lt;type&gt;-100&lt;/type&gt;&lt;subtype&gt;-100&lt;/subtype&gt;&lt;uuid&gt;572D78FD-2FE4-4684-B9B1-AB3C64B39DC3&lt;/uuid&gt;&lt;/publication&gt;&lt;/bundle&gt;&lt;authors&gt;&lt;author&gt;&lt;firstName&gt;Tora&lt;/firstName&gt;&lt;lastName&gt;Bonnevie&lt;/lastName&gt;&lt;/author&gt;&lt;author&gt;&lt;firstName&gt;Benjamin&lt;/firstName&gt;&lt;lastName&gt;Dunn&lt;/lastName&gt;&lt;/author&gt;&lt;author&gt;&lt;firstName&gt;Marianne&lt;/firstName&gt;&lt;lastName&gt;Fyhn&lt;/lastName&gt;&lt;/author&gt;&lt;author&gt;&lt;firstName&gt;Torkel&lt;/firstName&gt;&lt;lastName&gt;Hafting&lt;/lastName&gt;&lt;/author&gt;&lt;author&gt;&lt;firstName&gt;Dori&lt;/firstName&gt;&lt;lastName&gt;Derdikman&lt;/lastName&gt;&lt;/author&gt;&lt;author&gt;&lt;firstName&gt;John&lt;/firstName&gt;&lt;middleNames&gt;L&lt;/middleNames&gt;&lt;lastName&gt;Kubie&lt;/lastName&gt;&lt;/author&gt;&lt;author&gt;&lt;firstName&gt;Yasser&lt;/firstName&gt;&lt;lastName&gt;Roudi&lt;/lastName&gt;&lt;/author&gt;&lt;author&gt;&lt;firstName&gt;Edvard&lt;/firstName&gt;&lt;middleNames&gt;I&lt;/middleNames&gt;&lt;lastName&gt;Moser&lt;/lastName&gt;&lt;/author&gt;&lt;author&gt;&lt;firstName&gt;May-Britt&lt;/firstName&gt;&lt;lastName&gt;Moser&lt;/lastName&gt;&lt;/author&gt;&lt;/authors&gt;&lt;/publication&gt;&lt;/publications&gt;&lt;cites&gt;&lt;/cites&gt;&lt;/citation&gt;</w:instrText>
      </w:r>
      <w:r w:rsidR="00025E48">
        <w:rPr>
          <w:rStyle w:val="Strong"/>
          <w:b w:val="0"/>
        </w:rPr>
        <w:fldChar w:fldCharType="separate"/>
      </w:r>
      <w:r w:rsidR="00313D1E">
        <w:rPr>
          <w:rFonts w:hAnsi="Helvetica" w:cs="Helvetica"/>
        </w:rPr>
        <w:t>(Bonnevie et al., 2013)</w:t>
      </w:r>
      <w:r w:rsidR="00025E48">
        <w:rPr>
          <w:rStyle w:val="Strong"/>
          <w:b w:val="0"/>
        </w:rPr>
        <w:fldChar w:fldCharType="end"/>
      </w:r>
      <w:r w:rsidR="00F303F7">
        <w:rPr>
          <w:rStyle w:val="Strong"/>
          <w:b w:val="0"/>
        </w:rPr>
        <w:t xml:space="preserve">. This observation is unlikely to explain our results as the mean firing rate </w:t>
      </w:r>
      <w:r w:rsidR="00407586">
        <w:rPr>
          <w:rStyle w:val="Strong"/>
          <w:b w:val="0"/>
        </w:rPr>
        <w:t xml:space="preserve">of </w:t>
      </w:r>
      <w:r w:rsidR="003400E6">
        <w:rPr>
          <w:rStyle w:val="Strong"/>
          <w:b w:val="0"/>
        </w:rPr>
        <w:t xml:space="preserve">E cells in </w:t>
      </w:r>
      <w:r w:rsidR="00407586">
        <w:rPr>
          <w:rStyle w:val="Strong"/>
          <w:b w:val="0"/>
        </w:rPr>
        <w:t xml:space="preserve">networks that generated </w:t>
      </w:r>
      <w:r w:rsidR="00407586" w:rsidRPr="006179AB">
        <w:rPr>
          <w:rStyle w:val="Strong"/>
          <w:b w:val="0"/>
        </w:rPr>
        <w:t>grid</w:t>
      </w:r>
      <w:r w:rsidR="00F303F7" w:rsidRPr="006179AB">
        <w:rPr>
          <w:rStyle w:val="Strong"/>
          <w:b w:val="0"/>
        </w:rPr>
        <w:t xml:space="preserve"> firing fields (grid score </w:t>
      </w:r>
      <w:r w:rsidR="00025E48" w:rsidRPr="006179AB">
        <w:rPr>
          <w:rStyle w:val="Strong"/>
          <w:b w:val="0"/>
        </w:rPr>
        <w:t xml:space="preserve">&gt; </w:t>
      </w:r>
      <w:r w:rsidRPr="006179AB">
        <w:rPr>
          <w:rStyle w:val="Strong"/>
          <w:b w:val="0"/>
        </w:rPr>
        <w:t>0.5</w:t>
      </w:r>
      <w:r w:rsidR="006179AB">
        <w:rPr>
          <w:rStyle w:val="Strong"/>
          <w:b w:val="0"/>
        </w:rPr>
        <w:t>,</w:t>
      </w:r>
      <w:r w:rsidR="003400E6" w:rsidRPr="006179AB">
        <w:rPr>
          <w:rStyle w:val="Strong"/>
          <w:b w:val="0"/>
        </w:rPr>
        <w:t xml:space="preserve"> networks with </w:t>
      </w:r>
      <w:r w:rsidR="0023598C" w:rsidRPr="006179AB">
        <w:rPr>
          <w:rStyle w:val="Strong"/>
          <w:b w:val="0"/>
        </w:rPr>
        <w:t>g</w:t>
      </w:r>
      <w:r w:rsidR="0023598C" w:rsidRPr="006179AB">
        <w:rPr>
          <w:rStyle w:val="Strong"/>
          <w:rFonts w:hAnsi="Helvetica"/>
          <w:b w:val="0"/>
          <w:bCs w:val="0"/>
          <w:vertAlign w:val="subscript"/>
        </w:rPr>
        <w:t>E</w:t>
      </w:r>
      <w:r w:rsidR="00857248" w:rsidRPr="006179AB">
        <w:rPr>
          <w:rStyle w:val="Strong"/>
          <w:b w:val="0"/>
        </w:rPr>
        <w:t xml:space="preserve"> or</w:t>
      </w:r>
      <w:r w:rsidR="003400E6" w:rsidRPr="006179AB">
        <w:rPr>
          <w:rStyle w:val="Strong"/>
          <w:b w:val="0"/>
        </w:rPr>
        <w:t xml:space="preserve"> </w:t>
      </w:r>
      <w:r w:rsidR="005D5FFA" w:rsidRPr="006179AB">
        <w:rPr>
          <w:rStyle w:val="Strong"/>
          <w:b w:val="0"/>
        </w:rPr>
        <w:t>g</w:t>
      </w:r>
      <w:r w:rsidR="005D5FFA" w:rsidRPr="006179AB">
        <w:rPr>
          <w:rStyle w:val="Strong"/>
          <w:rFonts w:hAnsi="Helvetica"/>
          <w:b w:val="0"/>
          <w:bCs w:val="0"/>
          <w:vertAlign w:val="subscript"/>
        </w:rPr>
        <w:t>I</w:t>
      </w:r>
      <w:r w:rsidR="003400E6" w:rsidRPr="006179AB">
        <w:rPr>
          <w:rStyle w:val="Strong"/>
          <w:b w:val="0"/>
        </w:rPr>
        <w:t xml:space="preserve"> set to 0 excluded</w:t>
      </w:r>
      <w:r w:rsidR="00F303F7" w:rsidRPr="006179AB">
        <w:rPr>
          <w:rStyle w:val="Strong"/>
          <w:b w:val="0"/>
        </w:rPr>
        <w:t>)</w:t>
      </w:r>
      <w:r w:rsidR="00F303F7">
        <w:rPr>
          <w:rStyle w:val="Strong"/>
          <w:b w:val="0"/>
        </w:rPr>
        <w:t xml:space="preserve"> was </w:t>
      </w:r>
      <w:r w:rsidR="00025E48">
        <w:rPr>
          <w:rStyle w:val="Strong"/>
          <w:b w:val="0"/>
        </w:rPr>
        <w:t xml:space="preserve">in fact lower than the firing rate of networks without grid fields </w:t>
      </w:r>
      <w:r w:rsidR="00025E48" w:rsidRPr="00CC1503">
        <w:rPr>
          <w:rStyle w:val="Strong"/>
          <w:b w:val="0"/>
        </w:rPr>
        <w:t>(</w:t>
      </w:r>
      <w:r w:rsidR="00BC38F6" w:rsidRPr="00CC1503">
        <w:rPr>
          <w:rStyle w:val="Strong"/>
          <w:b w:val="0"/>
        </w:rPr>
        <w:t>1.2;</w:t>
      </w:r>
      <w:r w:rsidR="006179AB">
        <w:rPr>
          <w:rStyle w:val="Strong"/>
          <w:b w:val="0"/>
        </w:rPr>
        <w:t xml:space="preserve"> </w:t>
      </w:r>
      <w:r w:rsidR="00BC38F6" w:rsidRPr="00CC1503">
        <w:rPr>
          <w:rStyle w:val="Strong"/>
          <w:b w:val="0"/>
        </w:rPr>
        <w:t>1</w:t>
      </w:r>
      <w:r w:rsidR="00CC1503">
        <w:rPr>
          <w:rStyle w:val="Strong"/>
          <w:b w:val="0"/>
        </w:rPr>
        <w:t>.0</w:t>
      </w:r>
      <w:r w:rsidR="00BC38F6" w:rsidRPr="00CC1503">
        <w:rPr>
          <w:rStyle w:val="Strong"/>
          <w:b w:val="0"/>
        </w:rPr>
        <w:t>;</w:t>
      </w:r>
      <w:r w:rsidR="006179AB">
        <w:rPr>
          <w:rStyle w:val="Strong"/>
          <w:b w:val="0"/>
        </w:rPr>
        <w:t xml:space="preserve"> </w:t>
      </w:r>
      <w:r w:rsidR="00BC38F6" w:rsidRPr="00CC1503">
        <w:rPr>
          <w:rStyle w:val="Strong"/>
          <w:b w:val="0"/>
        </w:rPr>
        <w:t>1</w:t>
      </w:r>
      <w:r w:rsidR="00CC1503">
        <w:rPr>
          <w:rStyle w:val="Strong"/>
          <w:b w:val="0"/>
        </w:rPr>
        <w:t>.0</w:t>
      </w:r>
      <w:r w:rsidR="00BC38F6" w:rsidRPr="00CC1503">
        <w:rPr>
          <w:rStyle w:val="Strong"/>
          <w:b w:val="0"/>
        </w:rPr>
        <w:t xml:space="preserve"> </w:t>
      </w:r>
      <w:r w:rsidR="00025E48" w:rsidRPr="00CC1503">
        <w:rPr>
          <w:rStyle w:val="Strong"/>
          <w:b w:val="0"/>
        </w:rPr>
        <w:t>Hz grid fields vs.</w:t>
      </w:r>
      <w:r w:rsidR="00BC38F6" w:rsidRPr="00CC1503">
        <w:rPr>
          <w:rStyle w:val="Strong"/>
          <w:b w:val="0"/>
        </w:rPr>
        <w:t xml:space="preserve"> </w:t>
      </w:r>
      <w:r w:rsidR="00CC1503" w:rsidRPr="00CC1503">
        <w:rPr>
          <w:rStyle w:val="Strong"/>
          <w:b w:val="0"/>
        </w:rPr>
        <w:t>3</w:t>
      </w:r>
      <w:r w:rsidR="00CC1503">
        <w:rPr>
          <w:rStyle w:val="Strong"/>
          <w:b w:val="0"/>
        </w:rPr>
        <w:t>.0</w:t>
      </w:r>
      <w:r w:rsidR="00BC38F6" w:rsidRPr="00CC1503">
        <w:rPr>
          <w:rStyle w:val="Strong"/>
          <w:b w:val="0"/>
        </w:rPr>
        <w:t>;</w:t>
      </w:r>
      <w:r w:rsidR="006179AB">
        <w:rPr>
          <w:rStyle w:val="Strong"/>
          <w:b w:val="0"/>
        </w:rPr>
        <w:t xml:space="preserve"> </w:t>
      </w:r>
      <w:r w:rsidR="00BC38F6" w:rsidRPr="00CC1503">
        <w:rPr>
          <w:rStyle w:val="Strong"/>
          <w:b w:val="0"/>
        </w:rPr>
        <w:t>2.7;</w:t>
      </w:r>
      <w:r w:rsidR="006179AB">
        <w:rPr>
          <w:rStyle w:val="Strong"/>
          <w:b w:val="0"/>
        </w:rPr>
        <w:t xml:space="preserve"> </w:t>
      </w:r>
      <w:r w:rsidR="00CC1503">
        <w:rPr>
          <w:rStyle w:val="Strong"/>
          <w:b w:val="0"/>
        </w:rPr>
        <w:t>1.2</w:t>
      </w:r>
      <w:r w:rsidR="00025E48" w:rsidRPr="00CC1503">
        <w:rPr>
          <w:rStyle w:val="Strong"/>
          <w:b w:val="0"/>
        </w:rPr>
        <w:t xml:space="preserve"> Hz no grid fields, in networks with </w:t>
      </w:r>
      <w:r w:rsidR="00025E48" w:rsidRPr="00857248">
        <w:rPr>
          <w:rStyle w:val="Strong"/>
          <w:rFonts w:hAnsi="Helvetica"/>
          <w:b w:val="0"/>
        </w:rPr>
        <w:t>σ</w:t>
      </w:r>
      <w:r w:rsidR="00025E48" w:rsidRPr="00857248">
        <w:rPr>
          <w:rStyle w:val="Strong"/>
          <w:b w:val="0"/>
        </w:rPr>
        <w:t xml:space="preserve"> = 0;</w:t>
      </w:r>
      <w:r w:rsidR="006179AB">
        <w:rPr>
          <w:rStyle w:val="Strong"/>
          <w:b w:val="0"/>
        </w:rPr>
        <w:t xml:space="preserve"> </w:t>
      </w:r>
      <w:r w:rsidR="00025E48" w:rsidRPr="00857248">
        <w:rPr>
          <w:rStyle w:val="Strong"/>
          <w:b w:val="0"/>
        </w:rPr>
        <w:t>150;</w:t>
      </w:r>
      <w:r w:rsidR="006179AB">
        <w:rPr>
          <w:rStyle w:val="Strong"/>
          <w:b w:val="0"/>
        </w:rPr>
        <w:t xml:space="preserve"> </w:t>
      </w:r>
      <w:r w:rsidR="00025E48" w:rsidRPr="00857248">
        <w:rPr>
          <w:rStyle w:val="Strong"/>
          <w:b w:val="0"/>
        </w:rPr>
        <w:t>300 pA respectively)</w:t>
      </w:r>
      <w:r w:rsidR="00F303F7">
        <w:rPr>
          <w:rStyle w:val="Strong"/>
          <w:b w:val="0"/>
        </w:rPr>
        <w:t xml:space="preserve">. There was also no systematic relationship between grid score and firing frequency </w:t>
      </w:r>
      <w:r w:rsidR="00F303F7" w:rsidRPr="00D12198">
        <w:rPr>
          <w:rStyle w:val="Strong"/>
          <w:b w:val="0"/>
        </w:rPr>
        <w:t>(</w:t>
      </w:r>
      <w:r w:rsidR="004E3519" w:rsidRPr="00D12198">
        <w:rPr>
          <w:rStyle w:val="Strong"/>
          <w:b w:val="0"/>
        </w:rPr>
        <w:t>Figure S</w:t>
      </w:r>
      <w:r w:rsidR="00D12198">
        <w:rPr>
          <w:rStyle w:val="Strong"/>
          <w:b w:val="0"/>
        </w:rPr>
        <w:t>6</w:t>
      </w:r>
      <w:r w:rsidR="00F303F7" w:rsidRPr="00D12198">
        <w:rPr>
          <w:rStyle w:val="Strong"/>
          <w:b w:val="0"/>
        </w:rPr>
        <w:t>)</w:t>
      </w:r>
      <w:r w:rsidR="00F303F7" w:rsidRPr="00F303F7">
        <w:rPr>
          <w:rStyle w:val="Strong"/>
          <w:b w:val="0"/>
        </w:rPr>
        <w:t>.</w:t>
      </w:r>
      <w:r w:rsidR="00A45795">
        <w:rPr>
          <w:rStyle w:val="Strong"/>
          <w:b w:val="0"/>
        </w:rPr>
        <w:t xml:space="preserve"> We also wanted to know if other properties of grid fields vary as a function of </w:t>
      </w:r>
      <w:r w:rsidR="0023598C">
        <w:rPr>
          <w:rStyle w:val="Strong"/>
          <w:b w:val="0"/>
        </w:rPr>
        <w:t>g</w:t>
      </w:r>
      <w:r w:rsidR="0023598C" w:rsidRPr="009B71BC">
        <w:rPr>
          <w:rStyle w:val="Strong"/>
          <w:rFonts w:hAnsi="Helvetica"/>
          <w:b w:val="0"/>
          <w:bCs w:val="0"/>
          <w:vertAlign w:val="subscript"/>
        </w:rPr>
        <w:t>E</w:t>
      </w:r>
      <w:r w:rsidR="00A45795">
        <w:rPr>
          <w:rStyle w:val="Strong"/>
          <w:b w:val="0"/>
        </w:rPr>
        <w:t xml:space="preserve"> and </w:t>
      </w:r>
      <w:r w:rsidR="005D5FFA">
        <w:rPr>
          <w:rStyle w:val="Strong"/>
          <w:b w:val="0"/>
        </w:rPr>
        <w:t>g</w:t>
      </w:r>
      <w:r w:rsidR="005D5FFA">
        <w:rPr>
          <w:rStyle w:val="Strong"/>
          <w:rFonts w:hAnsi="Helvetica"/>
          <w:b w:val="0"/>
          <w:bCs w:val="0"/>
          <w:vertAlign w:val="subscript"/>
        </w:rPr>
        <w:t>I</w:t>
      </w:r>
      <w:r w:rsidR="00A45795">
        <w:rPr>
          <w:rStyle w:val="Strong"/>
          <w:b w:val="0"/>
        </w:rPr>
        <w:t xml:space="preserve">. </w:t>
      </w:r>
      <w:r w:rsidR="00C20737">
        <w:rPr>
          <w:rStyle w:val="Strong"/>
          <w:b w:val="0"/>
        </w:rPr>
        <w:t xml:space="preserve">Parameters used to calibrate velocity integration by the grid network varied very little with changes in </w:t>
      </w:r>
      <w:r w:rsidR="0023598C">
        <w:rPr>
          <w:rStyle w:val="Strong"/>
          <w:b w:val="0"/>
        </w:rPr>
        <w:t>g</w:t>
      </w:r>
      <w:r w:rsidR="0023598C" w:rsidRPr="009B71BC">
        <w:rPr>
          <w:rStyle w:val="Strong"/>
          <w:rFonts w:hAnsi="Helvetica"/>
          <w:b w:val="0"/>
          <w:bCs w:val="0"/>
          <w:vertAlign w:val="subscript"/>
        </w:rPr>
        <w:t>E</w:t>
      </w:r>
      <w:r w:rsidR="00C20737">
        <w:rPr>
          <w:rStyle w:val="Strong"/>
          <w:b w:val="0"/>
        </w:rPr>
        <w:t xml:space="preserve"> and </w:t>
      </w:r>
      <w:r w:rsidR="005D5FFA">
        <w:rPr>
          <w:rStyle w:val="Strong"/>
          <w:b w:val="0"/>
        </w:rPr>
        <w:t>g</w:t>
      </w:r>
      <w:r w:rsidR="005D5FFA">
        <w:rPr>
          <w:rStyle w:val="Strong"/>
          <w:rFonts w:hAnsi="Helvetica"/>
          <w:b w:val="0"/>
          <w:bCs w:val="0"/>
          <w:vertAlign w:val="subscript"/>
        </w:rPr>
        <w:t>I</w:t>
      </w:r>
      <w:r w:rsidR="007C111B">
        <w:rPr>
          <w:rStyle w:val="Strong"/>
          <w:b w:val="0"/>
        </w:rPr>
        <w:t xml:space="preserve"> </w:t>
      </w:r>
      <w:r w:rsidR="007C111B" w:rsidRPr="00D12198">
        <w:rPr>
          <w:rStyle w:val="Strong"/>
          <w:b w:val="0"/>
        </w:rPr>
        <w:t>(Figure S</w:t>
      </w:r>
      <w:r w:rsidR="00D12198">
        <w:rPr>
          <w:rStyle w:val="Strong"/>
          <w:b w:val="0"/>
        </w:rPr>
        <w:t>7</w:t>
      </w:r>
      <w:r w:rsidR="007C111B" w:rsidRPr="00D12198">
        <w:rPr>
          <w:rStyle w:val="Strong"/>
          <w:b w:val="0"/>
        </w:rPr>
        <w:t>)</w:t>
      </w:r>
      <w:r w:rsidR="00C20737">
        <w:rPr>
          <w:rStyle w:val="Strong"/>
          <w:b w:val="0"/>
        </w:rPr>
        <w:t>, whereas drift</w:t>
      </w:r>
      <w:r w:rsidR="00B429DB">
        <w:rPr>
          <w:rStyle w:val="Strong"/>
          <w:b w:val="0"/>
        </w:rPr>
        <w:t xml:space="preserve"> </w:t>
      </w:r>
      <w:r w:rsidR="00C20737">
        <w:rPr>
          <w:rStyle w:val="Strong"/>
          <w:b w:val="0"/>
        </w:rPr>
        <w:t xml:space="preserve">increased with </w:t>
      </w:r>
      <w:r w:rsidR="005D5FFA">
        <w:rPr>
          <w:rStyle w:val="Strong"/>
          <w:b w:val="0"/>
        </w:rPr>
        <w:t>g</w:t>
      </w:r>
      <w:r w:rsidR="005D5FFA">
        <w:rPr>
          <w:rStyle w:val="Strong"/>
          <w:rFonts w:hAnsi="Helvetica"/>
          <w:b w:val="0"/>
          <w:bCs w:val="0"/>
          <w:vertAlign w:val="subscript"/>
        </w:rPr>
        <w:t>I</w:t>
      </w:r>
      <w:r w:rsidR="00C20737">
        <w:rPr>
          <w:rStyle w:val="Strong"/>
          <w:b w:val="0"/>
        </w:rPr>
        <w:t xml:space="preserve"> </w:t>
      </w:r>
      <w:r w:rsidR="00BC59B9">
        <w:rPr>
          <w:rStyle w:val="Strong"/>
          <w:b w:val="0"/>
        </w:rPr>
        <w:t>(</w:t>
      </w:r>
      <w:r w:rsidR="00BC59B9" w:rsidRPr="00D12198">
        <w:rPr>
          <w:rStyle w:val="Strong"/>
          <w:b w:val="0"/>
        </w:rPr>
        <w:t>Figure S</w:t>
      </w:r>
      <w:r w:rsidR="00D12198">
        <w:rPr>
          <w:rStyle w:val="Strong"/>
          <w:b w:val="0"/>
        </w:rPr>
        <w:t>8</w:t>
      </w:r>
      <w:r w:rsidR="00BC59B9">
        <w:rPr>
          <w:rStyle w:val="Strong"/>
          <w:b w:val="0"/>
        </w:rPr>
        <w:t>)</w:t>
      </w:r>
      <w:r w:rsidR="0093186A">
        <w:rPr>
          <w:rStyle w:val="Strong"/>
          <w:b w:val="0"/>
        </w:rPr>
        <w:t xml:space="preserve"> and p</w:t>
      </w:r>
      <w:r w:rsidR="003621E2">
        <w:rPr>
          <w:rStyle w:val="Strong"/>
          <w:b w:val="0"/>
        </w:rPr>
        <w:t>lace cell input was most effective in opposing attractor drift in</w:t>
      </w:r>
      <w:r w:rsidR="006179AB">
        <w:rPr>
          <w:rStyle w:val="Strong"/>
          <w:b w:val="0"/>
        </w:rPr>
        <w:t xml:space="preserve"> noisy</w:t>
      </w:r>
      <w:r w:rsidR="003621E2">
        <w:rPr>
          <w:rStyle w:val="Strong"/>
          <w:b w:val="0"/>
        </w:rPr>
        <w:t xml:space="preserve"> networks with high gridness score</w:t>
      </w:r>
      <w:r w:rsidR="006179AB">
        <w:rPr>
          <w:rStyle w:val="Strong"/>
          <w:b w:val="0"/>
        </w:rPr>
        <w:t>s</w:t>
      </w:r>
      <w:r w:rsidR="003621E2">
        <w:rPr>
          <w:rStyle w:val="Strong"/>
          <w:b w:val="0"/>
        </w:rPr>
        <w:t xml:space="preserve"> (</w:t>
      </w:r>
      <w:r w:rsidR="003621E2" w:rsidRPr="00D12198">
        <w:rPr>
          <w:rStyle w:val="Strong"/>
          <w:b w:val="0"/>
        </w:rPr>
        <w:t>Figure S</w:t>
      </w:r>
      <w:r w:rsidR="00D12198">
        <w:rPr>
          <w:rStyle w:val="Strong"/>
          <w:b w:val="0"/>
        </w:rPr>
        <w:t>9</w:t>
      </w:r>
      <w:r w:rsidR="003621E2">
        <w:rPr>
          <w:rStyle w:val="Strong"/>
        </w:rPr>
        <w:t>)</w:t>
      </w:r>
      <w:r w:rsidR="00D67644">
        <w:rPr>
          <w:rStyle w:val="Strong"/>
          <w:b w:val="0"/>
        </w:rPr>
        <w:t>.</w:t>
      </w:r>
      <w:r w:rsidR="00483B21">
        <w:rPr>
          <w:rStyle w:val="Strong"/>
          <w:b w:val="0"/>
        </w:rPr>
        <w:t xml:space="preserve"> When theta frequency input</w:t>
      </w:r>
      <w:r w:rsidR="0093186A">
        <w:rPr>
          <w:rStyle w:val="Strong"/>
          <w:b w:val="0"/>
        </w:rPr>
        <w:t xml:space="preserve"> to the network was</w:t>
      </w:r>
      <w:r w:rsidR="00483B21">
        <w:rPr>
          <w:rStyle w:val="Strong"/>
          <w:b w:val="0"/>
        </w:rPr>
        <w:t xml:space="preserve"> replaced with a constant input with the same mean amplitude, the power of gamma oscillations was still dependent on the levels of noise and changes in g</w:t>
      </w:r>
      <w:r w:rsidR="00483B21" w:rsidRPr="009B71BC">
        <w:rPr>
          <w:rStyle w:val="Strong"/>
          <w:rFonts w:hAnsi="Helvetica"/>
          <w:b w:val="0"/>
          <w:bCs w:val="0"/>
          <w:vertAlign w:val="subscript"/>
        </w:rPr>
        <w:t>E</w:t>
      </w:r>
      <w:r w:rsidR="00483B21">
        <w:rPr>
          <w:rStyle w:val="Strong"/>
          <w:b w:val="0"/>
        </w:rPr>
        <w:t xml:space="preserve"> and g</w:t>
      </w:r>
      <w:r w:rsidR="00483B21">
        <w:rPr>
          <w:rStyle w:val="Strong"/>
          <w:rFonts w:hAnsi="Helvetica"/>
          <w:b w:val="0"/>
          <w:bCs w:val="0"/>
          <w:vertAlign w:val="subscript"/>
        </w:rPr>
        <w:t>I</w:t>
      </w:r>
      <w:r w:rsidR="00330703">
        <w:rPr>
          <w:rStyle w:val="Strong"/>
          <w:b w:val="0"/>
        </w:rPr>
        <w:t xml:space="preserve"> (Figure S10A-C), </w:t>
      </w:r>
      <w:r w:rsidR="00483B21">
        <w:rPr>
          <w:rStyle w:val="Strong"/>
          <w:b w:val="0"/>
        </w:rPr>
        <w:t xml:space="preserve">however the networks formed bumps successfully </w:t>
      </w:r>
      <w:r w:rsidR="000E3048">
        <w:rPr>
          <w:rStyle w:val="Strong"/>
          <w:b w:val="0"/>
        </w:rPr>
        <w:t>in almost the full range of g</w:t>
      </w:r>
      <w:r w:rsidR="000E3048" w:rsidRPr="009B71BC">
        <w:rPr>
          <w:rStyle w:val="Strong"/>
          <w:rFonts w:hAnsi="Helvetica"/>
          <w:b w:val="0"/>
          <w:bCs w:val="0"/>
          <w:vertAlign w:val="subscript"/>
        </w:rPr>
        <w:t>E</w:t>
      </w:r>
      <w:r w:rsidR="000E3048">
        <w:rPr>
          <w:rStyle w:val="Strong"/>
          <w:b w:val="0"/>
        </w:rPr>
        <w:t xml:space="preserve"> and g</w:t>
      </w:r>
      <w:r w:rsidR="000E3048">
        <w:rPr>
          <w:rStyle w:val="Strong"/>
          <w:rFonts w:hAnsi="Helvetica"/>
          <w:b w:val="0"/>
          <w:bCs w:val="0"/>
          <w:vertAlign w:val="subscript"/>
        </w:rPr>
        <w:t>I</w:t>
      </w:r>
      <w:r w:rsidR="00483B21">
        <w:rPr>
          <w:rStyle w:val="Strong"/>
          <w:b w:val="0"/>
        </w:rPr>
        <w:t xml:space="preserve"> </w:t>
      </w:r>
      <w:r w:rsidR="000E3048">
        <w:rPr>
          <w:rStyle w:val="Strong"/>
          <w:b w:val="0"/>
        </w:rPr>
        <w:t>r</w:t>
      </w:r>
      <w:r w:rsidR="00483B21">
        <w:rPr>
          <w:rStyle w:val="Strong"/>
          <w:b w:val="0"/>
        </w:rPr>
        <w:t>egardless of the level of noise</w:t>
      </w:r>
      <w:r w:rsidR="00330703">
        <w:rPr>
          <w:rStyle w:val="Strong"/>
          <w:b w:val="0"/>
        </w:rPr>
        <w:t xml:space="preserve"> (Figure S10D-F)</w:t>
      </w:r>
      <w:r w:rsidR="00483B21">
        <w:rPr>
          <w:rStyle w:val="Strong"/>
          <w:b w:val="0"/>
        </w:rPr>
        <w:t xml:space="preserve">. </w:t>
      </w:r>
      <w:r w:rsidR="00C20737" w:rsidRPr="00C20737">
        <w:rPr>
          <w:rStyle w:val="Strong"/>
          <w:b w:val="0"/>
        </w:rPr>
        <w:t>Th</w:t>
      </w:r>
      <w:r w:rsidR="00C20737">
        <w:rPr>
          <w:rStyle w:val="Strong"/>
          <w:b w:val="0"/>
        </w:rPr>
        <w:t>ese data are consistent with suppression of seizure like events as the mechanism by which noise promotes grid firing</w:t>
      </w:r>
      <w:r w:rsidR="00483B21">
        <w:rPr>
          <w:rStyle w:val="Strong"/>
          <w:b w:val="0"/>
        </w:rPr>
        <w:t xml:space="preserve"> and </w:t>
      </w:r>
      <w:r w:rsidR="0093186A">
        <w:rPr>
          <w:rStyle w:val="Strong"/>
          <w:b w:val="0"/>
        </w:rPr>
        <w:t>demonstrate</w:t>
      </w:r>
      <w:r w:rsidR="00483B21">
        <w:rPr>
          <w:rStyle w:val="Strong"/>
          <w:b w:val="0"/>
        </w:rPr>
        <w:t xml:space="preserve"> that the presence of theta frequency inputs </w:t>
      </w:r>
      <w:r w:rsidR="0093186A">
        <w:rPr>
          <w:rStyle w:val="Strong"/>
          <w:b w:val="0"/>
        </w:rPr>
        <w:t>is</w:t>
      </w:r>
      <w:r w:rsidR="00483B21">
        <w:rPr>
          <w:rStyle w:val="Strong"/>
          <w:b w:val="0"/>
        </w:rPr>
        <w:t xml:space="preserve"> important in shaping the dynamics of attractor networks that generate grid fields</w:t>
      </w:r>
      <w:r w:rsidR="00C20737">
        <w:rPr>
          <w:rStyle w:val="Strong"/>
          <w:b w:val="0"/>
        </w:rPr>
        <w:t xml:space="preserve">. </w:t>
      </w:r>
    </w:p>
    <w:p w14:paraId="590FC731" w14:textId="77777777" w:rsidR="00196179" w:rsidRDefault="00196179"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70508E7E" w14:textId="77777777" w:rsidR="00AF305A" w:rsidRDefault="00AF305A"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5D777534" w14:textId="0686536D" w:rsidR="00AF305A" w:rsidRDefault="008B3A81"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t>Discussion</w:t>
      </w:r>
    </w:p>
    <w:p w14:paraId="4E7B8319" w14:textId="3300DD4C" w:rsidR="002A56EE" w:rsidRDefault="001F52A0" w:rsidP="009931A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We</w:t>
      </w:r>
      <w:r w:rsidR="002750C0">
        <w:rPr>
          <w:bCs/>
        </w:rPr>
        <w:t xml:space="preserve"> investigated the relationship between rate coded </w:t>
      </w:r>
      <w:r w:rsidR="00B0455C">
        <w:rPr>
          <w:bCs/>
        </w:rPr>
        <w:t>spatial</w:t>
      </w:r>
      <w:r w:rsidR="002750C0">
        <w:rPr>
          <w:bCs/>
        </w:rPr>
        <w:t xml:space="preserve"> computations </w:t>
      </w:r>
      <w:r w:rsidR="00EE2150">
        <w:rPr>
          <w:bCs/>
        </w:rPr>
        <w:t xml:space="preserve">and </w:t>
      </w:r>
      <w:r w:rsidR="002750C0">
        <w:rPr>
          <w:bCs/>
        </w:rPr>
        <w:t xml:space="preserve">nested gamma oscillations in an attractor network model of grid </w:t>
      </w:r>
      <w:r w:rsidR="00EE2150">
        <w:rPr>
          <w:bCs/>
        </w:rPr>
        <w:t>firing</w:t>
      </w:r>
      <w:r w:rsidR="002750C0">
        <w:rPr>
          <w:bCs/>
        </w:rPr>
        <w:t xml:space="preserve">. </w:t>
      </w:r>
      <w:r w:rsidR="009C13BF">
        <w:rPr>
          <w:bCs/>
        </w:rPr>
        <w:t>W</w:t>
      </w:r>
      <w:r w:rsidR="002750C0">
        <w:rPr>
          <w:bCs/>
        </w:rPr>
        <w:t xml:space="preserve">hile </w:t>
      </w:r>
      <w:r w:rsidR="00EE2150">
        <w:rPr>
          <w:bCs/>
        </w:rPr>
        <w:t>rate coding and gamma oscillations</w:t>
      </w:r>
      <w:r w:rsidR="002750C0">
        <w:rPr>
          <w:bCs/>
        </w:rPr>
        <w:t xml:space="preserve"> </w:t>
      </w:r>
      <w:r w:rsidR="002A56EE">
        <w:rPr>
          <w:bCs/>
        </w:rPr>
        <w:t>share the same neural substrate</w:t>
      </w:r>
      <w:r w:rsidR="002750C0">
        <w:rPr>
          <w:bCs/>
        </w:rPr>
        <w:t>,</w:t>
      </w:r>
      <w:r w:rsidR="002A56EE">
        <w:rPr>
          <w:bCs/>
        </w:rPr>
        <w:t xml:space="preserve"> </w:t>
      </w:r>
      <w:r>
        <w:rPr>
          <w:bCs/>
        </w:rPr>
        <w:t xml:space="preserve">we find that </w:t>
      </w:r>
      <w:r w:rsidR="002A56EE">
        <w:rPr>
          <w:bCs/>
        </w:rPr>
        <w:t xml:space="preserve">their sensitivity to variations in excitatory and inhibitory synaptic strengths </w:t>
      </w:r>
      <w:r w:rsidR="00DD1327">
        <w:rPr>
          <w:bCs/>
        </w:rPr>
        <w:t xml:space="preserve">nevertheless </w:t>
      </w:r>
      <w:r w:rsidR="002A56EE">
        <w:rPr>
          <w:bCs/>
        </w:rPr>
        <w:t>differs.</w:t>
      </w:r>
      <w:r w:rsidR="00EE2150">
        <w:rPr>
          <w:bCs/>
        </w:rPr>
        <w:t xml:space="preserve"> I</w:t>
      </w:r>
      <w:r w:rsidR="00B0455C">
        <w:rPr>
          <w:bCs/>
        </w:rPr>
        <w:t>n th</w:t>
      </w:r>
      <w:r w:rsidR="008B6D2C">
        <w:rPr>
          <w:bCs/>
        </w:rPr>
        <w:t>e</w:t>
      </w:r>
      <w:r w:rsidR="00B0455C">
        <w:rPr>
          <w:bCs/>
        </w:rPr>
        <w:t xml:space="preserve"> absence of </w:t>
      </w:r>
      <w:r w:rsidR="000732AC">
        <w:rPr>
          <w:bCs/>
        </w:rPr>
        <w:t xml:space="preserve">noise </w:t>
      </w:r>
      <w:r w:rsidR="00B0455C">
        <w:rPr>
          <w:bCs/>
        </w:rPr>
        <w:t xml:space="preserve">only a restricted range of synaptic strengths support emergence of </w:t>
      </w:r>
      <w:r w:rsidR="000732AC">
        <w:rPr>
          <w:bCs/>
        </w:rPr>
        <w:t>grid</w:t>
      </w:r>
      <w:r w:rsidR="008B6D2C">
        <w:rPr>
          <w:bCs/>
        </w:rPr>
        <w:t xml:space="preserve"> fields</w:t>
      </w:r>
      <w:r w:rsidR="000732AC">
        <w:rPr>
          <w:bCs/>
        </w:rPr>
        <w:t xml:space="preserve">, </w:t>
      </w:r>
      <w:r w:rsidR="00EE2150">
        <w:rPr>
          <w:bCs/>
        </w:rPr>
        <w:t xml:space="preserve">whereas </w:t>
      </w:r>
      <w:r w:rsidR="000732AC">
        <w:rPr>
          <w:bCs/>
        </w:rPr>
        <w:t xml:space="preserve">addition of </w:t>
      </w:r>
      <w:r w:rsidR="00B0455C">
        <w:rPr>
          <w:bCs/>
        </w:rPr>
        <w:t xml:space="preserve">a </w:t>
      </w:r>
      <w:r w:rsidR="000732AC">
        <w:rPr>
          <w:bCs/>
        </w:rPr>
        <w:t xml:space="preserve">moderate </w:t>
      </w:r>
      <w:r w:rsidR="00B0455C">
        <w:rPr>
          <w:bCs/>
        </w:rPr>
        <w:t xml:space="preserve">level </w:t>
      </w:r>
      <w:r w:rsidR="000732AC">
        <w:rPr>
          <w:bCs/>
        </w:rPr>
        <w:t>of noise promotes generation of both grid fields and nested gamma oscillations, primarily by the disruption of epileptic-like firing of E and I cells in the network.</w:t>
      </w:r>
      <w:r w:rsidR="00B94A2B">
        <w:rPr>
          <w:bCs/>
        </w:rPr>
        <w:t xml:space="preserve"> </w:t>
      </w:r>
      <w:r w:rsidR="00EE2150">
        <w:rPr>
          <w:bCs/>
        </w:rPr>
        <w:t xml:space="preserve">When the strength of E or I connections is varied in the presence of moderate noise a wide range of gamma frequency and power can be obtained without affected grid firing. </w:t>
      </w:r>
      <w:r>
        <w:rPr>
          <w:bCs/>
        </w:rPr>
        <w:t>Thus,</w:t>
      </w:r>
      <w:r w:rsidR="00B94A2B">
        <w:rPr>
          <w:bCs/>
        </w:rPr>
        <w:t xml:space="preserve"> noise can be beneficial for computations performed by the nervous system, </w:t>
      </w:r>
      <w:r>
        <w:rPr>
          <w:bCs/>
        </w:rPr>
        <w:t>while</w:t>
      </w:r>
      <w:r w:rsidR="00B94A2B">
        <w:rPr>
          <w:bCs/>
        </w:rPr>
        <w:t xml:space="preserve"> the frequency and power of </w:t>
      </w:r>
      <w:r w:rsidR="00EE2150">
        <w:rPr>
          <w:bCs/>
        </w:rPr>
        <w:t>gamma</w:t>
      </w:r>
      <w:r w:rsidR="00B94A2B">
        <w:rPr>
          <w:bCs/>
        </w:rPr>
        <w:t xml:space="preserve"> oscillation</w:t>
      </w:r>
      <w:r w:rsidR="00AA49CF">
        <w:rPr>
          <w:bCs/>
        </w:rPr>
        <w:t>s</w:t>
      </w:r>
      <w:r w:rsidR="00B94A2B">
        <w:rPr>
          <w:bCs/>
        </w:rPr>
        <w:t xml:space="preserve"> can be tuned</w:t>
      </w:r>
      <w:r>
        <w:rPr>
          <w:bCs/>
        </w:rPr>
        <w:t xml:space="preserve"> without affecting rate</w:t>
      </w:r>
      <w:r w:rsidR="00B0455C">
        <w:rPr>
          <w:bCs/>
        </w:rPr>
        <w:t>-</w:t>
      </w:r>
      <w:r>
        <w:rPr>
          <w:bCs/>
        </w:rPr>
        <w:t>coded</w:t>
      </w:r>
      <w:r w:rsidR="00B94A2B">
        <w:rPr>
          <w:bCs/>
        </w:rPr>
        <w:t xml:space="preserve"> </w:t>
      </w:r>
      <w:r w:rsidR="00AA49CF">
        <w:rPr>
          <w:bCs/>
        </w:rPr>
        <w:t>computations</w:t>
      </w:r>
      <w:r w:rsidR="00B94A2B">
        <w:rPr>
          <w:bCs/>
        </w:rPr>
        <w:t>.</w:t>
      </w:r>
    </w:p>
    <w:p w14:paraId="398A054C" w14:textId="77777777" w:rsidR="002750C0" w:rsidRDefault="002750C0" w:rsidP="009931A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769A7DAC" w14:textId="45550BD5" w:rsidR="001F52A0" w:rsidRPr="00C86734" w:rsidRDefault="00611F1A"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rFonts w:hAnsi="Helvetica"/>
          <w:b/>
          <w:bCs/>
        </w:rPr>
      </w:pPr>
      <w:r w:rsidRPr="00C86734">
        <w:rPr>
          <w:rFonts w:hAnsi="Helvetica"/>
          <w:b/>
          <w:bCs/>
        </w:rPr>
        <w:t>N</w:t>
      </w:r>
      <w:r w:rsidR="001F52A0" w:rsidRPr="00C86734">
        <w:rPr>
          <w:rFonts w:hAnsi="Helvetica"/>
          <w:b/>
          <w:bCs/>
        </w:rPr>
        <w:t xml:space="preserve">oise </w:t>
      </w:r>
      <w:r w:rsidRPr="00C86734">
        <w:rPr>
          <w:rFonts w:hAnsi="Helvetica"/>
          <w:b/>
          <w:bCs/>
        </w:rPr>
        <w:t>promotes</w:t>
      </w:r>
      <w:r w:rsidR="001F52A0" w:rsidRPr="00C86734">
        <w:rPr>
          <w:rFonts w:hAnsi="Helvetica"/>
          <w:b/>
          <w:bCs/>
        </w:rPr>
        <w:t xml:space="preserve"> </w:t>
      </w:r>
      <w:r w:rsidRPr="00C86734">
        <w:rPr>
          <w:rFonts w:hAnsi="Helvetica"/>
          <w:b/>
          <w:bCs/>
        </w:rPr>
        <w:t>network computations by opposing seizure-like activity</w:t>
      </w:r>
    </w:p>
    <w:p w14:paraId="69F0C047" w14:textId="5C249CBC" w:rsidR="000323C9" w:rsidRDefault="00AA49CF" w:rsidP="00C8673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Helvetica" w:hAnsi="Helvetica" w:cs="Times"/>
        </w:rPr>
      </w:pPr>
      <w:r>
        <w:rPr>
          <w:rFonts w:ascii="Helvetica" w:hAnsi="Helvetica" w:cs="Times"/>
        </w:rPr>
        <w:t>Our results suggest a novel beneficial role for noise. In general n</w:t>
      </w:r>
      <w:r w:rsidR="00EA0E47" w:rsidRPr="00C86734">
        <w:rPr>
          <w:rFonts w:ascii="Helvetica" w:hAnsi="Helvetica" w:cs="Times"/>
        </w:rPr>
        <w:t xml:space="preserve">oise in the nervous system </w:t>
      </w:r>
      <w:r>
        <w:rPr>
          <w:rFonts w:ascii="Helvetica" w:hAnsi="Helvetica" w:cs="Times"/>
        </w:rPr>
        <w:t xml:space="preserve">is </w:t>
      </w:r>
      <w:r w:rsidR="00EA0E47" w:rsidRPr="00C86734">
        <w:rPr>
          <w:rFonts w:ascii="Helvetica" w:hAnsi="Helvetica" w:cs="Times"/>
        </w:rPr>
        <w:t xml:space="preserve">believed to distort the fidelity of transmitted signals </w:t>
      </w:r>
      <w:r w:rsidR="00DB7EB6">
        <w:rPr>
          <w:rFonts w:ascii="Helvetica" w:hAnsi="Helvetica" w:cs="Times"/>
        </w:rPr>
        <w:fldChar w:fldCharType="begin"/>
      </w:r>
      <w:r w:rsidR="00FF642E">
        <w:rPr>
          <w:rFonts w:ascii="Helvetica" w:hAnsi="Helvetica" w:cs="Times"/>
        </w:rPr>
        <w:instrText xml:space="preserve"> ADDIN PAPERS2_CITATIONS &lt;citation&gt;&lt;uuid&gt;02A8952F-4871-41E9-B4C3-3FA32CBBC9EA&lt;/uuid&gt;&lt;priority&gt;18&lt;/priority&gt;&lt;publications&gt;&lt;publication&gt;&lt;uuid&gt;1673191F-805B-4DD4-957D-B72E2C8B1C2D&lt;/uuid&gt;&lt;volume&gt;9&lt;/volume&gt;&lt;doi&gt;10.1038/nrn2258&lt;/doi&gt;&lt;startpage&gt;292&lt;/startpage&gt;&lt;publication_date&gt;99200804001200000000220000&lt;/publication_date&gt;&lt;url&gt;http://eutils.ncbi.nlm.nih.gov/entrez/eutils/elink.fcgi?dbfrom=pubmed&amp;amp;id=18319728&amp;amp;retmode=ref&amp;amp;cmd=prlinks&lt;/url&gt;&lt;citekey&gt;Faisal:2008cp&lt;/citekey&gt;&lt;type&gt;400&lt;/type&gt;&lt;title&gt;Noise in the nervous system.&lt;/title&gt;&lt;location&gt;&amp;lt;html&amp;gt;&amp;lt;head&amp;gt;&amp;lt;meta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Home&amp;lt;/a&amp;gt;&amp;lt;/div&amp;gt;&amp;lt;/body&amp;gt;&amp;lt;/html&amp;gt;&lt;/location&gt;&lt;institution&gt;Computational and Biological Learning Lab, Department of Engineering, University of Cambridge, Trumpington Street, Cambridge, CB2 1PZ, UK. aaf23@cam.ac.uk&lt;/institution&gt;&lt;number&gt;4&lt;/number&gt;&lt;subtype&gt;400&lt;/subtype&gt;&lt;endpage&gt;303&lt;/endpage&gt;&lt;bundle&gt;&lt;publication&gt;&lt;publisher&gt;Nature Publishing Group&lt;/publisher&gt;&lt;url&gt;http://www.nature.com&lt;/url&gt;&lt;title&gt;Nature Reviews Neuroscience&lt;/title&gt;&lt;type&gt;-100&lt;/type&gt;&lt;subtype&gt;-100&lt;/subtype&gt;&lt;uuid&gt;BF879809-3906-46BF-B20B-9F678FCDE488&lt;/uuid&gt;&lt;/publication&gt;&lt;/bundle&gt;&lt;authors&gt;&lt;author&gt;&lt;firstName&gt;A&lt;/firstName&gt;&lt;middleNames&gt;Aldo&lt;/middleNames&gt;&lt;lastName&gt;Faisal&lt;/lastName&gt;&lt;/author&gt;&lt;author&gt;&lt;firstName&gt;Luc&lt;/firstName&gt;&lt;middleNames&gt;P J&lt;/middleNames&gt;&lt;lastName&gt;Selen&lt;/lastName&gt;&lt;/author&gt;&lt;author&gt;&lt;firstName&gt;Daniel&lt;/firstName&gt;&lt;middleNames&gt;M&lt;/middleNames&gt;&lt;lastName&gt;Wolpert&lt;/lastName&gt;&lt;/author&gt;&lt;/authors&gt;&lt;/publication&gt;&lt;/publications&gt;&lt;cites&gt;&lt;/cites&gt;&lt;/citation&gt;</w:instrText>
      </w:r>
      <w:r w:rsidR="00DB7EB6">
        <w:rPr>
          <w:rFonts w:ascii="Helvetica" w:hAnsi="Helvetica" w:cs="Times"/>
        </w:rPr>
        <w:fldChar w:fldCharType="separate"/>
      </w:r>
      <w:r w:rsidR="00313D1E">
        <w:rPr>
          <w:rFonts w:ascii="Helvetica" w:hAnsi="Helvetica" w:cs="Helvetica"/>
        </w:rPr>
        <w:t>(Faisal et al., 2008)</w:t>
      </w:r>
      <w:r w:rsidR="00DB7EB6">
        <w:rPr>
          <w:rFonts w:ascii="Helvetica" w:hAnsi="Helvetica" w:cs="Times"/>
        </w:rPr>
        <w:fldChar w:fldCharType="end"/>
      </w:r>
      <w:r w:rsidR="009931A3" w:rsidRPr="009931A3">
        <w:rPr>
          <w:rFonts w:ascii="Helvetica" w:hAnsi="Helvetica" w:cs="Times"/>
        </w:rPr>
        <w:t xml:space="preserve">. </w:t>
      </w:r>
      <w:r>
        <w:rPr>
          <w:rFonts w:ascii="Helvetica" w:hAnsi="Helvetica" w:cs="Times"/>
        </w:rPr>
        <w:t>An exception is</w:t>
      </w:r>
      <w:r w:rsidR="004734F7">
        <w:rPr>
          <w:rFonts w:ascii="Helvetica" w:hAnsi="Helvetica" w:cs="Times"/>
        </w:rPr>
        <w:t xml:space="preserve"> </w:t>
      </w:r>
      <w:r w:rsidR="009931A3" w:rsidRPr="009931A3">
        <w:rPr>
          <w:rFonts w:ascii="Helvetica" w:hAnsi="Helvetica" w:cs="Times"/>
        </w:rPr>
        <w:t>stochas</w:t>
      </w:r>
      <w:r w:rsidR="00EA0E47" w:rsidRPr="00C86734">
        <w:rPr>
          <w:rFonts w:ascii="Helvetica" w:hAnsi="Helvetica" w:cs="Times"/>
        </w:rPr>
        <w:t>tic resonance</w:t>
      </w:r>
      <w:r w:rsidR="004734F7">
        <w:rPr>
          <w:rFonts w:ascii="Helvetica" w:hAnsi="Helvetica" w:cs="Times"/>
        </w:rPr>
        <w:t xml:space="preserve"> phenomena in which noise promotes detection of small amplitude signals</w:t>
      </w:r>
      <w:r w:rsidR="00B0455C">
        <w:rPr>
          <w:rFonts w:ascii="Helvetica" w:hAnsi="Helvetica" w:cs="Times"/>
        </w:rPr>
        <w:t xml:space="preserve"> by individual neurons</w:t>
      </w:r>
      <w:r w:rsidR="00EA0E47" w:rsidRPr="00C86734">
        <w:rPr>
          <w:rFonts w:ascii="Helvetica" w:hAnsi="Helvetica" w:cs="Times"/>
        </w:rPr>
        <w:t xml:space="preserve"> </w:t>
      </w:r>
      <w:r w:rsidR="00DB7EB6">
        <w:rPr>
          <w:rFonts w:ascii="Helvetica" w:hAnsi="Helvetica" w:cs="Times"/>
        </w:rPr>
        <w:fldChar w:fldCharType="begin"/>
      </w:r>
      <w:r w:rsidR="00FF642E">
        <w:rPr>
          <w:rFonts w:ascii="Helvetica" w:hAnsi="Helvetica" w:cs="Times"/>
        </w:rPr>
        <w:instrText xml:space="preserve"> ADDIN PAPERS2_CITATIONS &lt;citation&gt;&lt;uuid&gt;6FC50653-F4FD-4AA8-8623-49093E2CC2D1&lt;/uuid&gt;&lt;priority&gt;19&lt;/priority&gt;&lt;publications&gt;&lt;publication&gt;&lt;volume&gt;67&lt;/volume&gt;&lt;publication_date&gt;99199107291200000000222000&lt;/publication_date&gt;&lt;number&gt;5&lt;/number&gt;&lt;startpage&gt;656&lt;/startpage&gt;&lt;title&gt;Time-interval sequences in bistable systems and the noise-induced transmission of information by sensory neurons.&lt;/title&gt;&lt;uuid&gt;EE8AC9B0-7573-499C-A8E0-D66E3E6409B8&lt;/uuid&gt;&lt;subtype&gt;400&lt;/subtype&gt;&lt;endpage&gt;659&lt;/endpage&gt;&lt;type&gt;400&lt;/type&gt;&lt;citekey&gt;Longtin:1991vj&lt;/citekey&gt;&lt;url&gt;http://eutils.ncbi.nlm.nih.gov/entrez/eutils/elink.fcgi?dbfrom=pubmed&amp;amp;id=10044954&amp;amp;retmode=ref&amp;amp;cmd=prlinks&lt;/url&gt;&lt;bundle&gt;&lt;publication&gt;&lt;url&gt;http://prl.aps.org/&lt;/url&gt;&lt;title&gt;Physical review letters&lt;/title&gt;&lt;type&gt;-100&lt;/type&gt;&lt;subtype&gt;-100&lt;/subtype&gt;&lt;uuid&gt;F0E0E719-3C2D-4D8A-9E85-8E93054EF01B&lt;/uuid&gt;&lt;/publication&gt;&lt;/bundle&gt;&lt;authors&gt;&lt;author&gt;&lt;firstName&gt;A&lt;/firstName&gt;&lt;lastName&gt;Longtin&lt;/lastName&gt;&lt;/author&gt;&lt;author&gt;&lt;firstName&gt;A&lt;/firstName&gt;&lt;lastName&gt;Bulsara&lt;/lastName&gt;&lt;/author&gt;&lt;author&gt;&lt;firstName&gt;F&lt;/firstName&gt;&lt;lastName&gt;Moss&lt;/lastName&gt;&lt;/author&gt;&lt;/authors&gt;&lt;/publication&gt;&lt;publication&gt;&lt;uuid&gt;D9F86057-DD85-4899-BC18-E13B14BE1820&lt;/uuid&gt;&lt;volume&gt;14&lt;/volume&gt;&lt;doi&gt;10.1088/0305-4470/14/11/006&lt;/doi&gt;&lt;startpage&gt;L453&lt;/startpage&gt;&lt;publication_date&gt;99199901011200000000222000&lt;/publication_date&gt;&lt;url&gt;http://stacks.iop.org/0305-4470/14/i=11/a=006?key=crossref.4c706edbb2382379b50aa6a1247c24d9&lt;/url&gt;&lt;citekey&gt;Benzi:1999eg&lt;/citekey&gt;&lt;type&gt;400&lt;/type&gt;&lt;title&gt;The mechanism of stochastic resonance&lt;/title&gt;&lt;publisher&gt;IOP Publishing&lt;/publisher&gt;&lt;number&gt;11&lt;/number&gt;&lt;subtype&gt;400&lt;/subtype&gt;&lt;endpage&gt;L457&lt;/endpage&gt;&lt;bundle&gt;&lt;publication&gt;&lt;publisher&gt;IOP Publishing&lt;/publisher&gt;&lt;url&gt;http://iopscience.iop.org&lt;/url&gt;&lt;title&gt;Journal of Physics A: Mathematical and General&lt;/title&gt;&lt;type&gt;-100&lt;/type&gt;&lt;subtype&gt;-100&lt;/subtype&gt;&lt;uuid&gt;E703F437-A6C8-4490-9C00-3A57597E5606&lt;/uuid&gt;&lt;/publication&gt;&lt;/bundle&gt;&lt;authors&gt;&lt;author&gt;&lt;firstName&gt;R&lt;/firstName&gt;&lt;lastName&gt;Benzi&lt;/lastName&gt;&lt;/author&gt;&lt;author&gt;&lt;firstName&gt;A&lt;/firstName&gt;&lt;lastName&gt;Sutera&lt;/lastName&gt;&lt;/author&gt;&lt;author&gt;&lt;firstName&gt;A&lt;/firstName&gt;&lt;lastName&gt;Vulpiani&lt;/lastName&gt;&lt;/author&gt;&lt;/authors&gt;&lt;/publication&gt;&lt;publication&gt;&lt;uuid&gt;7351D473-4CA3-4049-916C-DDBD8145BA30&lt;/uuid&gt;&lt;volume&gt;23&lt;/volume&gt;&lt;startpage&gt;10388&lt;/startpage&gt;&lt;publication_date&gt;99200311121200000000222000&lt;/publication_date&gt;&lt;url&gt;http://eutils.ncbi.nlm.nih.gov/entrez/eutils/elink.fcgi?dbfrom=pubmed&amp;amp;id=14614098&amp;amp;retmode=ref&amp;amp;cmd=prlinks&lt;/url&gt;&lt;citekey&gt;Shu:2003we&lt;/citekey&gt;&lt;type&gt;400&lt;/type&gt;&lt;title&gt;Barrages of synaptic activity control the gain and sensitivity of cortical neurons.&lt;/title&gt;&lt;institution&gt;Department of Neurobiology, Yale University School of Medicine, New Haven, Connecticut 06510, USA.&lt;/institution&gt;&lt;number&gt;32&lt;/number&gt;&lt;subtype&gt;400&lt;/subtype&gt;&lt;endpage&gt;10401&lt;/endpage&gt;&lt;bundle&gt;&lt;publication&gt;&lt;url&gt;http://www.jneurosci.org&lt;/url&gt;&lt;title&gt;Journal of Neuroscience&lt;/title&gt;&lt;type&gt;-100&lt;/type&gt;&lt;subtype&gt;-100&lt;/subtype&gt;&lt;uuid&gt;C2AF60D1-7879-43AF-A3E5-F9A641816BE8&lt;/uuid&gt;&lt;/publication&gt;&lt;/bundle&gt;&lt;authors&gt;&lt;author&gt;&lt;firstName&gt;Yousheng&lt;/firstName&gt;&lt;lastName&gt;Shu&lt;/lastName&gt;&lt;/author&gt;&lt;author&gt;&lt;firstName&gt;Andrea&lt;/firstName&gt;&lt;lastName&gt;Hasenstaub&lt;/lastName&gt;&lt;/author&gt;&lt;author&gt;&lt;firstName&gt;Mathilde&lt;/firstName&gt;&lt;lastName&gt;Badoual&lt;/lastName&gt;&lt;/author&gt;&lt;author&gt;&lt;firstName&gt;Thierry&lt;/firstName&gt;&lt;lastName&gt;Bal&lt;/lastName&gt;&lt;/author&gt;&lt;author&gt;&lt;firstName&gt;David&lt;/firstName&gt;&lt;middleNames&gt;A&lt;/middleNames&gt;&lt;lastName&gt;McCormick&lt;/lastName&gt;&lt;/author&gt;&lt;/authors&gt;&lt;/publication&gt;&lt;/publications&gt;&lt;cites&gt;&lt;/cites&gt;&lt;/citation&gt;</w:instrText>
      </w:r>
      <w:r w:rsidR="00DB7EB6">
        <w:rPr>
          <w:rFonts w:ascii="Helvetica" w:hAnsi="Helvetica" w:cs="Times"/>
        </w:rPr>
        <w:fldChar w:fldCharType="separate"/>
      </w:r>
      <w:r w:rsidR="00313D1E">
        <w:rPr>
          <w:rFonts w:ascii="Helvetica" w:hAnsi="Helvetica" w:cs="Helvetica"/>
        </w:rPr>
        <w:t>(Benzi et al., 1999; Longtin et al., 1991; Shu et al., 2003)</w:t>
      </w:r>
      <w:r w:rsidR="00DB7EB6">
        <w:rPr>
          <w:rFonts w:ascii="Helvetica" w:hAnsi="Helvetica" w:cs="Times"/>
        </w:rPr>
        <w:fldChar w:fldCharType="end"/>
      </w:r>
      <w:r w:rsidR="00EA0E47" w:rsidRPr="00C86734">
        <w:rPr>
          <w:rFonts w:ascii="Helvetica" w:hAnsi="Helvetica" w:cs="Times"/>
        </w:rPr>
        <w:t xml:space="preserve">. </w:t>
      </w:r>
      <w:r>
        <w:rPr>
          <w:rFonts w:ascii="Helvetica" w:hAnsi="Helvetica" w:cs="Times"/>
        </w:rPr>
        <w:t xml:space="preserve">The beneficial role for noise that we identify here differs in that it emerges through interactions </w:t>
      </w:r>
      <w:r w:rsidR="00B0455C">
        <w:rPr>
          <w:rFonts w:ascii="Helvetica" w:hAnsi="Helvetica" w:cs="Times"/>
        </w:rPr>
        <w:t>between</w:t>
      </w:r>
      <w:r>
        <w:rPr>
          <w:rFonts w:ascii="Helvetica" w:hAnsi="Helvetica" w:cs="Times"/>
        </w:rPr>
        <w:t xml:space="preserve"> population</w:t>
      </w:r>
      <w:r w:rsidR="00B0455C">
        <w:rPr>
          <w:rFonts w:ascii="Helvetica" w:hAnsi="Helvetica" w:cs="Times"/>
        </w:rPr>
        <w:t>s of neurons</w:t>
      </w:r>
      <w:r>
        <w:rPr>
          <w:rFonts w:ascii="Helvetica" w:hAnsi="Helvetica" w:cs="Times"/>
        </w:rPr>
        <w:t xml:space="preserve"> and in that t</w:t>
      </w:r>
      <w:r w:rsidR="009931A3">
        <w:rPr>
          <w:rFonts w:ascii="Helvetica" w:hAnsi="Helvetica" w:cs="Times"/>
        </w:rPr>
        <w:t>h</w:t>
      </w:r>
      <w:r w:rsidR="00EA0E47" w:rsidRPr="00C86734">
        <w:rPr>
          <w:rFonts w:ascii="Helvetica" w:hAnsi="Helvetica" w:cs="Times"/>
        </w:rPr>
        <w:t xml:space="preserve">e grid cell attractor network </w:t>
      </w:r>
      <w:r>
        <w:rPr>
          <w:rFonts w:ascii="Helvetica" w:hAnsi="Helvetica" w:cs="Times"/>
        </w:rPr>
        <w:t xml:space="preserve">performs a computation </w:t>
      </w:r>
      <w:r w:rsidR="00772CC6">
        <w:rPr>
          <w:rFonts w:ascii="Helvetica" w:hAnsi="Helvetica" w:cs="Times"/>
        </w:rPr>
        <w:t xml:space="preserve">– generation of a spatial code from velocity inputs - </w:t>
      </w:r>
      <w:r>
        <w:rPr>
          <w:rFonts w:ascii="Helvetica" w:hAnsi="Helvetica" w:cs="Times"/>
        </w:rPr>
        <w:t xml:space="preserve">rather than </w:t>
      </w:r>
      <w:r w:rsidR="00EA0E47" w:rsidRPr="00C86734">
        <w:rPr>
          <w:rFonts w:ascii="Helvetica" w:hAnsi="Helvetica" w:cs="Times"/>
        </w:rPr>
        <w:t xml:space="preserve">propagating input signals. </w:t>
      </w:r>
      <w:r w:rsidR="009931A3">
        <w:rPr>
          <w:rFonts w:ascii="Helvetica" w:hAnsi="Helvetica" w:cs="Times"/>
        </w:rPr>
        <w:t xml:space="preserve"> </w:t>
      </w:r>
      <w:r w:rsidR="005F51E7">
        <w:rPr>
          <w:rFonts w:ascii="Helvetica" w:hAnsi="Helvetica" w:cs="Times"/>
        </w:rPr>
        <w:t>By opposing</w:t>
      </w:r>
      <w:r w:rsidR="009931A3">
        <w:rPr>
          <w:rFonts w:ascii="Helvetica" w:hAnsi="Helvetica" w:cs="Times"/>
        </w:rPr>
        <w:t xml:space="preserve"> emergence of hyper-sychronous seizure-like states</w:t>
      </w:r>
      <w:r w:rsidR="005F51E7">
        <w:rPr>
          <w:rFonts w:ascii="Helvetica" w:hAnsi="Helvetica" w:cs="Times"/>
        </w:rPr>
        <w:t xml:space="preserve"> noise </w:t>
      </w:r>
      <w:r w:rsidR="005F51E7" w:rsidRPr="000603CE">
        <w:rPr>
          <w:rFonts w:ascii="Helvetica" w:hAnsi="Helvetica" w:cs="Times"/>
        </w:rPr>
        <w:t xml:space="preserve">allows the network to generate stable bump </w:t>
      </w:r>
      <w:r w:rsidR="005F51E7">
        <w:rPr>
          <w:rFonts w:ascii="Helvetica" w:hAnsi="Helvetica" w:cs="Times"/>
        </w:rPr>
        <w:t xml:space="preserve">attractor </w:t>
      </w:r>
      <w:r w:rsidR="005F51E7" w:rsidRPr="000603CE">
        <w:rPr>
          <w:rFonts w:ascii="Helvetica" w:hAnsi="Helvetica" w:cs="Times"/>
        </w:rPr>
        <w:t>states</w:t>
      </w:r>
      <w:r w:rsidR="009931A3">
        <w:rPr>
          <w:rFonts w:ascii="Helvetica" w:hAnsi="Helvetica" w:cs="Times"/>
        </w:rPr>
        <w:t>.</w:t>
      </w:r>
      <w:r>
        <w:rPr>
          <w:rFonts w:ascii="Helvetica" w:hAnsi="Helvetica" w:cs="Times"/>
        </w:rPr>
        <w:t xml:space="preserve"> We were able to identify this</w:t>
      </w:r>
      <w:r w:rsidR="00EA0E47" w:rsidRPr="00C86734">
        <w:rPr>
          <w:rFonts w:ascii="Helvetica" w:hAnsi="Helvetica" w:cs="Times"/>
        </w:rPr>
        <w:t xml:space="preserve"> role </w:t>
      </w:r>
      <w:r>
        <w:rPr>
          <w:rFonts w:ascii="Helvetica" w:hAnsi="Helvetica" w:cs="Times"/>
        </w:rPr>
        <w:t xml:space="preserve">for noise because </w:t>
      </w:r>
      <w:r w:rsidR="00EA0E47" w:rsidRPr="00C86734">
        <w:rPr>
          <w:rFonts w:ascii="Helvetica" w:hAnsi="Helvetica" w:cs="Times"/>
        </w:rPr>
        <w:t xml:space="preserve">spiking </w:t>
      </w:r>
      <w:r w:rsidR="009931A3">
        <w:rPr>
          <w:rFonts w:ascii="Helvetica" w:hAnsi="Helvetica" w:cs="Times"/>
        </w:rPr>
        <w:t xml:space="preserve">and synaptic </w:t>
      </w:r>
      <w:r w:rsidR="00EA0E47" w:rsidRPr="00C86734">
        <w:rPr>
          <w:rFonts w:ascii="Helvetica" w:hAnsi="Helvetica" w:cs="Times"/>
        </w:rPr>
        <w:t xml:space="preserve">dynamics </w:t>
      </w:r>
      <w:r>
        <w:rPr>
          <w:rFonts w:ascii="Helvetica" w:hAnsi="Helvetica" w:cs="Times"/>
        </w:rPr>
        <w:t xml:space="preserve">are explicitly represented </w:t>
      </w:r>
      <w:r w:rsidR="00EA0E47" w:rsidRPr="00C86734">
        <w:rPr>
          <w:rFonts w:ascii="Helvetica" w:hAnsi="Helvetica" w:cs="Times"/>
        </w:rPr>
        <w:t xml:space="preserve">in the </w:t>
      </w:r>
      <w:r w:rsidR="009931A3">
        <w:rPr>
          <w:rFonts w:ascii="Helvetica" w:hAnsi="Helvetica" w:cs="Times"/>
        </w:rPr>
        <w:t xml:space="preserve">simulated </w:t>
      </w:r>
      <w:r w:rsidR="00EA0E47" w:rsidRPr="00C86734">
        <w:rPr>
          <w:rFonts w:ascii="Helvetica" w:hAnsi="Helvetica" w:cs="Times"/>
        </w:rPr>
        <w:t xml:space="preserve">network. </w:t>
      </w:r>
      <w:r w:rsidR="009931A3">
        <w:rPr>
          <w:rFonts w:ascii="Helvetica" w:hAnsi="Helvetica" w:cs="Times"/>
        </w:rPr>
        <w:t xml:space="preserve">These dynamics are absent from other attractor network models of grid firing </w:t>
      </w:r>
      <w:r w:rsidR="00FB5B38">
        <w:rPr>
          <w:rFonts w:ascii="Helvetica" w:hAnsi="Helvetica" w:cs="Times"/>
        </w:rPr>
        <w:fldChar w:fldCharType="begin"/>
      </w:r>
      <w:r w:rsidR="00FF642E">
        <w:rPr>
          <w:rFonts w:ascii="Helvetica" w:hAnsi="Helvetica" w:cs="Times"/>
        </w:rPr>
        <w:instrText xml:space="preserve"> ADDIN PAPERS2_CITATIONS &lt;citation&gt;&lt;uuid&gt;1E0E2BD3-F1D0-48CF-B606-C92118FA7011&lt;/uuid&gt;&lt;priority&gt;0&lt;/priority&gt;&lt;publications&gt;&lt;publication&gt;&lt;uuid&gt;4DE4B3AC-3CA4-438B-866B-9BB1E2AB51BB&lt;/uuid&gt;&lt;volume&gt;26&lt;/volume&gt;&lt;doi&gt;10.1523/JNEUROSCI.4353-05.2006&lt;/doi&gt;&lt;startpage&gt;4266&lt;/startpage&gt;&lt;publication_date&gt;99200604191200000000222000&lt;/publication_date&gt;&lt;url&gt;http://eutils.ncbi.nlm.nih.gov/entrez/eutils/elink.fcgi?dbfrom=pubmed&amp;amp;id=16624947&amp;amp;retmode=ref&amp;amp;cmd=prlinks&lt;/url&gt;&lt;citekey&gt;Fuhs:2006fb&lt;/citekey&gt;&lt;type&gt;400&lt;/type&gt;&lt;title&gt;A spin glass model of path integration in rat medial entorhinal cortex.&lt;/title&gt;&lt;location&gt;200,9,40.4446630,-79.9450388&lt;/location&gt;&lt;institution&gt;Computer Science Department, Center for the Neural Basis of Cognition, Carnegie Mellon University, Pittsburgh, Pennsylvania 15213, USA.&lt;/institution&gt;&lt;number&gt;16&lt;/number&gt;&lt;subtype&gt;400&lt;/subtype&gt;&lt;endpage&gt;4276&lt;/endpage&gt;&lt;bundle&gt;&lt;publication&gt;&lt;url&gt;http://www.jneurosci.org&lt;/url&gt;&lt;title&gt;Journal of Neuroscience&lt;/title&gt;&lt;type&gt;-100&lt;/type&gt;&lt;subtype&gt;-100&lt;/subtype&gt;&lt;uuid&gt;C2AF60D1-7879-43AF-A3E5-F9A641816BE8&lt;/uuid&gt;&lt;/publication&gt;&lt;/bundle&gt;&lt;authors&gt;&lt;author&gt;&lt;firstName&gt;Mark&lt;/firstName&gt;&lt;middleNames&gt;C&lt;/middleNames&gt;&lt;lastName&gt;Fuhs&lt;/lastName&gt;&lt;/author&gt;&lt;author&gt;&lt;firstName&gt;David&lt;/firstName&gt;&lt;middleNames&gt;S&lt;/middleNames&gt;&lt;lastName&gt;Touretzky&lt;/lastName&gt;&lt;/author&gt;&lt;/authors&gt;&lt;/publication&gt;&lt;publication&gt;&lt;uuid&gt;EAA14595-7E79-4FE2-8B88-9AE19E4055FD&lt;/uuid&gt;&lt;volume&gt;17&lt;/volume&gt;&lt;doi&gt;10.1142/S0129065707001093&lt;/doi&gt;&lt;startpage&gt;231&lt;/startpage&gt;&lt;publication_date&gt;99200708001200000000220000&lt;/publication_date&gt;&lt;url&gt;http://eutils.ncbi.nlm.nih.gov/entrez/eutils/elink.fcgi?dbfrom=pubmed&amp;amp;id=17696288&amp;amp;retmode=ref&amp;amp;cmd=prlinks&lt;/url&gt;&lt;citekey&gt;Guanella:2007iv&lt;/citekey&gt;&lt;type&gt;400&lt;/type&gt;&lt;title&gt;A model of grid cells based on a twisted torus topology.&lt;/title&gt;&lt;location&gt;&amp;lt;html&amp;gt;&amp;lt;head&amp;gt;&amp;lt;meta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href="http://www.google.com/support/bin/answer.py?answer=86640"&amp;gt;Google Help&amp;lt;/a&amp;gt; for more information.&amp;lt;br/&amp;gt;&amp;lt;br/&amp;gt;&amp;lt;/div&amp;gt;&amp;lt;div style="text-align: center; border-top: 1px solid #dfdfdf;"&amp;gt;&amp;amp;copy; 2009 Google - &amp;lt;a href="http://www.google.com"&amp;gt;Google Home&amp;lt;/a&amp;gt;&amp;lt;/div&amp;gt;&amp;lt;/body&amp;gt;&amp;lt;/html&amp;gt;&lt;/location&gt;&lt;institution&gt;Institute of Neuroinformatics, Swiss Federal Institute of Technology (ETH), 190 Winterthurerstrasse, 8057 Zürich, Switzerland. guanella@ini.phys.ethz.ch&lt;/institution&gt;&lt;number&gt;4&lt;/number&gt;&lt;subtype&gt;400&lt;/subtype&gt;&lt;endpage&gt;240&lt;/endpage&gt;&lt;bundle&gt;&lt;publication&gt;&lt;title&gt;International Journal of Neural Systems&lt;/title&gt;&lt;type&gt;-100&lt;/type&gt;&lt;subtype&gt;-100&lt;/subtype&gt;&lt;uuid&gt;7247E8DB-11B9-433A-8882-731ECC9D2DB1&lt;/uuid&gt;&lt;/publication&gt;&lt;/bundle&gt;&lt;authors&gt;&lt;author&gt;&lt;firstName&gt;Alexis&lt;/firstName&gt;&lt;lastName&gt;Guanella&lt;/lastName&gt;&lt;/author&gt;&lt;author&gt;&lt;firstName&gt;Daniel&lt;/firstName&gt;&lt;lastName&gt;Kiper&lt;/lastName&gt;&lt;/author&gt;&lt;author&gt;&lt;firstName&gt;Paul&lt;/firstName&gt;&lt;lastName&gt;Verschure&lt;/lastName&gt;&lt;/author&gt;&lt;/authors&gt;&lt;/publication&gt;&lt;publication&gt;&lt;uuid&gt;DFB9A6EE-D19A-4C37-9DF0-0635DFBEDAD6&lt;/uuid&gt;&lt;volume&gt;5&lt;/volume&gt;&lt;accepted_date&gt;99200901061200000000222000&lt;/accepted_date&gt;&lt;doi&gt;10.1371/journal.pcbi.1000291&lt;/doi&gt;&lt;startpage&gt;e1000291&lt;/startpage&gt;&lt;publication_date&gt;99200902001200000000220000&lt;/publication_date&gt;&lt;url&gt;http://eutils.ncbi.nlm.nih.gov/entrez/eutils/elink.fcgi?dbfrom=pubmed&amp;amp;id=19229307&amp;amp;retmode=ref&amp;amp;cmd=prlinks&lt;/url&gt;&lt;citekey&gt;Burak:2009fx&lt;/citekey&gt;&lt;type&gt;400&lt;/type&gt;&lt;title&gt;Accurate path integration in continuous attractor network models of grid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Home&amp;lt;/a&amp;gt;&amp;lt;/div&amp;gt;&amp;lt;/body&amp;gt;&amp;lt;/html&amp;gt;&lt;/location&gt;&lt;submission_date&gt;99200808041200000000222000&lt;/submission_date&gt;&lt;number&gt;2&lt;/number&gt;&lt;institution&gt;Center for Brain Science, Harvard University, Cambridge, Massachusetts, United States of America. yburak@fas.harvard.edu&lt;/institution&gt;&lt;subtype&gt;400&lt;/subtype&gt;&lt;bundle&gt;&lt;publication&gt;&lt;publisher&gt;Public Library of Science&lt;/publisher&gt;&lt;url&gt;http://www.ploscompbiol.org&lt;/url&gt;&lt;title&gt;PLoS Computational Biology&lt;/title&gt;&lt;type&gt;-100&lt;/type&gt;&lt;subtype&gt;-100&lt;/subtype&gt;&lt;uuid&gt;76EC88F2-3703-41C8-B2BD-0E28FB7FBC53&lt;/uuid&gt;&lt;/publication&gt;&lt;/bundle&gt;&lt;authors&gt;&lt;author&gt;&lt;firstName&gt;Yoram&lt;/firstName&gt;&lt;lastName&gt;Burak&lt;/lastName&gt;&lt;/author&gt;&lt;author&gt;&lt;firstName&gt;Ila&lt;/firstName&gt;&lt;middleNames&gt;R&lt;/middleNames&gt;&lt;lastName&gt;Fiete&lt;/lastName&gt;&lt;/author&gt;&lt;/authors&gt;&lt;/publication&gt;&lt;/publications&gt;&lt;cites&gt;&lt;/cites&gt;&lt;/citation&gt;</w:instrText>
      </w:r>
      <w:r w:rsidR="00FB5B38">
        <w:rPr>
          <w:rFonts w:ascii="Helvetica" w:hAnsi="Helvetica" w:cs="Times"/>
        </w:rPr>
        <w:fldChar w:fldCharType="separate"/>
      </w:r>
      <w:r w:rsidR="00313D1E">
        <w:rPr>
          <w:rFonts w:ascii="Helvetica" w:hAnsi="Helvetica" w:cs="Helvetica"/>
        </w:rPr>
        <w:t>(Burak and Fiete, 2009; Fuhs and Touretzky, 2006; Guanella et al., 2007)</w:t>
      </w:r>
      <w:r w:rsidR="00FB5B38">
        <w:rPr>
          <w:rFonts w:ascii="Helvetica" w:hAnsi="Helvetica" w:cs="Times"/>
        </w:rPr>
        <w:fldChar w:fldCharType="end"/>
      </w:r>
      <w:r w:rsidR="00FB5B38">
        <w:rPr>
          <w:rFonts w:ascii="Helvetica" w:hAnsi="Helvetica" w:cs="Times"/>
          <w:b/>
        </w:rPr>
        <w:t>.</w:t>
      </w:r>
      <w:r w:rsidR="009931A3">
        <w:rPr>
          <w:rFonts w:ascii="Helvetica" w:hAnsi="Helvetica" w:cs="Times"/>
          <w:b/>
        </w:rPr>
        <w:t xml:space="preserve"> </w:t>
      </w:r>
      <w:r w:rsidR="009931A3" w:rsidRPr="00EC578E">
        <w:rPr>
          <w:rFonts w:ascii="Helvetica" w:hAnsi="Helvetica" w:cs="Times"/>
        </w:rPr>
        <w:t>They are also absent</w:t>
      </w:r>
      <w:r w:rsidR="009931A3">
        <w:rPr>
          <w:rFonts w:ascii="Helvetica" w:hAnsi="Helvetica" w:cs="Times"/>
          <w:b/>
        </w:rPr>
        <w:t xml:space="preserve"> </w:t>
      </w:r>
      <w:r w:rsidR="00EA0E47" w:rsidRPr="00C86734">
        <w:rPr>
          <w:rFonts w:ascii="Helvetica" w:hAnsi="Helvetica" w:cs="Times"/>
        </w:rPr>
        <w:t>from other models of theta-nested gamma oscillations that simulate two-dimensional dynamical system</w:t>
      </w:r>
      <w:r w:rsidR="009931A3">
        <w:rPr>
          <w:rFonts w:ascii="Helvetica" w:hAnsi="Helvetica" w:cs="Times"/>
        </w:rPr>
        <w:t>s</w:t>
      </w:r>
      <w:r w:rsidR="00EA0E47" w:rsidRPr="00C86734">
        <w:rPr>
          <w:rFonts w:ascii="Helvetica" w:hAnsi="Helvetica" w:cs="Times"/>
        </w:rPr>
        <w:t xml:space="preserve"> of E and I populations with theta modulated inputs to the network </w:t>
      </w:r>
      <w:r w:rsidR="00DB7EB6">
        <w:rPr>
          <w:rFonts w:ascii="Helvetica" w:hAnsi="Helvetica" w:cs="Times"/>
        </w:rPr>
        <w:fldChar w:fldCharType="begin"/>
      </w:r>
      <w:r w:rsidR="00FF642E">
        <w:rPr>
          <w:rFonts w:ascii="Helvetica" w:hAnsi="Helvetica" w:cs="Times"/>
        </w:rPr>
        <w:instrText xml:space="preserve"> ADDIN PAPERS2_CITATIONS &lt;citation&gt;&lt;uuid&gt;CA57D85E-C473-4CBC-8681-9460A2D65B65&lt;/uuid&gt;&lt;priority&gt;20&lt;/priority&gt;&lt;publications&gt;&lt;publication&gt;&lt;uuid&gt;B9197482-FB04-4B4D-A7A6-3B4A93A02600&lt;/uuid&gt;&lt;volume&gt;9&lt;/volume&gt;&lt;accepted_date&gt;99201406201200000000222000&lt;/accepted_date&gt;&lt;doi&gt;10.1371/journal.pone.0102591&lt;/doi&gt;&lt;startpage&gt;e102591&lt;/startpage&gt;&lt;publication_date&gt;99201400001200000000200000&lt;/publication_date&gt;&lt;url&gt;http://eutils.ncbi.nlm.nih.gov/entrez/eutils/elink.fcgi?dbfrom=pubmed&amp;amp;id=25136855&amp;amp;retmode=ref&amp;amp;cmd=prlinks&lt;/url&gt;&lt;citekey&gt;Onslow:2014fr&lt;/citekey&gt;&lt;type&gt;400&lt;/type&gt;&lt;title&gt;A canonical circuit for generating phase-amplitude coupling.&lt;/title&gt;&lt;location&gt;&amp;lt;html&amp;gt;&amp;lt;head&amp;gt;&amp;lt;meta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Home&amp;lt;/a&amp;gt;&amp;lt;/div&amp;gt;&amp;lt;/body&amp;gt;&amp;lt;/html&amp;gt;&lt;/location&gt;&lt;submission_date&gt;99201309261200000000222000&lt;/submission_date&gt;&lt;number&gt;8&lt;/number&gt;&lt;institution&gt;Bristol Centre for Complexity Sciences (B.C.C.S.), University of Bristol, Queen's Building, Bristol, United Kingdom; Department of Psychology, Center for Memory and Brain, Boston University, Boston, MA, United States of America.&lt;/institution&gt;&lt;subtype&gt;400&lt;/subtype&gt;&lt;bundle&gt;&lt;publication&gt;&lt;publisher&gt;Public Library of Science&lt;/publisher&gt;&lt;url&gt;http://www.plosone.org/&lt;/url&gt;&lt;title&gt;PLoS ONE&lt;/title&gt;&lt;type&gt;-100&lt;/type&gt;&lt;subtype&gt;-100&lt;/subtype&gt;&lt;uuid&gt;EA2B2C0C-9CED-4CAD-96CD-8544BDF1EE46&lt;/uuid&gt;&lt;/publication&gt;&lt;/bundle&gt;&lt;authors&gt;&lt;author&gt;&lt;firstName&gt;Angela&lt;/firstName&gt;&lt;middleNames&gt;C E&lt;/middleNames&gt;&lt;lastName&gt;Onslow&lt;/lastName&gt;&lt;/author&gt;&lt;author&gt;&lt;firstName&gt;Matthew&lt;/firstName&gt;&lt;middleNames&gt;W&lt;/middleNames&gt;&lt;lastName&gt;Jones&lt;/lastName&gt;&lt;/author&gt;&lt;author&gt;&lt;firstName&gt;Rafal&lt;/firstName&gt;&lt;lastName&gt;Bogacz&lt;/lastName&gt;&lt;/author&gt;&lt;/authors&gt;&lt;/publication&gt;&lt;/publications&gt;&lt;cites&gt;&lt;/cites&gt;&lt;/citation&gt;</w:instrText>
      </w:r>
      <w:r w:rsidR="00DB7EB6">
        <w:rPr>
          <w:rFonts w:ascii="Helvetica" w:hAnsi="Helvetica" w:cs="Times"/>
        </w:rPr>
        <w:fldChar w:fldCharType="separate"/>
      </w:r>
      <w:r w:rsidR="00313D1E">
        <w:rPr>
          <w:rFonts w:ascii="Helvetica" w:hAnsi="Helvetica" w:cs="Helvetica"/>
        </w:rPr>
        <w:t>(Onslow et al., 2014)</w:t>
      </w:r>
      <w:r w:rsidR="00DB7EB6">
        <w:rPr>
          <w:rFonts w:ascii="Helvetica" w:hAnsi="Helvetica" w:cs="Times"/>
        </w:rPr>
        <w:fldChar w:fldCharType="end"/>
      </w:r>
      <w:r w:rsidR="00EA0E47" w:rsidRPr="00C86734">
        <w:rPr>
          <w:rFonts w:ascii="Helvetica" w:hAnsi="Helvetica" w:cs="Times"/>
        </w:rPr>
        <w:t xml:space="preserve">. </w:t>
      </w:r>
      <w:r>
        <w:rPr>
          <w:rFonts w:ascii="Helvetica" w:hAnsi="Helvetica" w:cs="Times"/>
        </w:rPr>
        <w:t>Thus,</w:t>
      </w:r>
      <w:r w:rsidR="000323C9">
        <w:rPr>
          <w:rFonts w:ascii="Helvetica" w:hAnsi="Helvetica" w:cs="Times"/>
        </w:rPr>
        <w:t xml:space="preserve"> intrinsic cellular and synaptic dynamics</w:t>
      </w:r>
      <w:r>
        <w:rPr>
          <w:rFonts w:ascii="Helvetica" w:hAnsi="Helvetica" w:cs="Times"/>
        </w:rPr>
        <w:t xml:space="preserve"> in conjunction with noise sources may be important</w:t>
      </w:r>
      <w:r w:rsidR="000323C9">
        <w:rPr>
          <w:rFonts w:ascii="Helvetica" w:hAnsi="Helvetica" w:cs="Times"/>
        </w:rPr>
        <w:t xml:space="preserve"> in accounting for computations and oscillatory activity in neural networks</w:t>
      </w:r>
      <w:r w:rsidR="00EA0E47" w:rsidRPr="00C86734">
        <w:rPr>
          <w:rFonts w:ascii="Helvetica" w:hAnsi="Helvetica" w:cs="Times"/>
        </w:rPr>
        <w:t>.</w:t>
      </w:r>
    </w:p>
    <w:p w14:paraId="152A3481" w14:textId="77777777" w:rsidR="000323C9" w:rsidRPr="00C86734" w:rsidRDefault="000323C9" w:rsidP="00C8673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Helvetica" w:hAnsi="Helvetica" w:cs="Times"/>
        </w:rPr>
      </w:pPr>
    </w:p>
    <w:p w14:paraId="540D5708" w14:textId="7B4132E9" w:rsidR="000323C9" w:rsidRPr="00C86734" w:rsidRDefault="00E0540C" w:rsidP="00C8673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Helvetica" w:hAnsi="Helvetica" w:cs="Times"/>
        </w:rPr>
      </w:pPr>
      <w:r w:rsidRPr="00C86734">
        <w:rPr>
          <w:rFonts w:ascii="Helvetica" w:hAnsi="Helvetica" w:cs="Times"/>
        </w:rPr>
        <w:t>An intriguing aspect of our</w:t>
      </w:r>
      <w:r w:rsidR="00AE5475" w:rsidRPr="00AE5475">
        <w:rPr>
          <w:rFonts w:ascii="Helvetica" w:hAnsi="Helvetica" w:cs="Times"/>
        </w:rPr>
        <w:t xml:space="preserve"> results is that they suggest </w:t>
      </w:r>
      <w:r w:rsidRPr="00C86734">
        <w:rPr>
          <w:rFonts w:ascii="Helvetica" w:hAnsi="Helvetica" w:cs="Times"/>
        </w:rPr>
        <w:t xml:space="preserve">novel </w:t>
      </w:r>
      <w:r w:rsidR="00AE5475">
        <w:rPr>
          <w:rFonts w:ascii="Helvetica" w:hAnsi="Helvetica" w:cs="Times"/>
        </w:rPr>
        <w:t>approaches to suppressing seizures and to promoting</w:t>
      </w:r>
      <w:r w:rsidR="0070011B">
        <w:rPr>
          <w:rFonts w:ascii="Helvetica" w:hAnsi="Helvetica" w:cs="Times"/>
        </w:rPr>
        <w:t xml:space="preserve"> normal cognitive function</w:t>
      </w:r>
      <w:r w:rsidRPr="00C86734">
        <w:rPr>
          <w:rFonts w:ascii="Helvetica" w:hAnsi="Helvetica" w:cs="Times"/>
        </w:rPr>
        <w:t xml:space="preserve">. </w:t>
      </w:r>
      <w:r w:rsidR="00847353" w:rsidRPr="00847353">
        <w:rPr>
          <w:rFonts w:ascii="Helvetica" w:hAnsi="Helvetica" w:cs="Times"/>
        </w:rPr>
        <w:t>S</w:t>
      </w:r>
      <w:r>
        <w:rPr>
          <w:rFonts w:ascii="Helvetica" w:hAnsi="Helvetica" w:cs="Times"/>
        </w:rPr>
        <w:t xml:space="preserve">eizures have previously been suggested to result from deficits in inhibition or </w:t>
      </w:r>
      <w:r w:rsidR="003949BF">
        <w:rPr>
          <w:rFonts w:ascii="Helvetica" w:hAnsi="Helvetica" w:cs="Times"/>
        </w:rPr>
        <w:t xml:space="preserve">from </w:t>
      </w:r>
      <w:r>
        <w:rPr>
          <w:rFonts w:ascii="Helvetica" w:hAnsi="Helvetica" w:cs="Times"/>
        </w:rPr>
        <w:t xml:space="preserve">alterations in intrinsic excitability of neurons </w:t>
      </w:r>
      <w:r w:rsidR="00AD5024">
        <w:rPr>
          <w:rFonts w:ascii="Helvetica" w:hAnsi="Helvetica" w:cs="Times"/>
        </w:rPr>
        <w:fldChar w:fldCharType="begin"/>
      </w:r>
      <w:r w:rsidR="00FF642E">
        <w:rPr>
          <w:rFonts w:ascii="Helvetica" w:hAnsi="Helvetica" w:cs="Times"/>
        </w:rPr>
        <w:instrText xml:space="preserve"> ADDIN PAPERS2_CITATIONS &lt;citation&gt;&lt;uuid&gt;F0872E1E-8388-44E4-9674-5EE6F266E15D&lt;/uuid&gt;&lt;priority&gt;21&lt;/priority&gt;&lt;publications&gt;&lt;publication&gt;&lt;uuid&gt;19AEBAE4-0292-4C7C-BCE8-F1183CAEDE90&lt;/uuid&gt;&lt;volume&gt;42&lt;/volume&gt;&lt;doi&gt;10.1046/j.1528-1157.2001.042suppl.3008.x&lt;/doi&gt;&lt;startpage&gt;8&lt;/startpage&gt;&lt;publication_date&gt;99200100001200000000200000&lt;/publication_date&gt;&lt;url&gt;http://onlinelibrary.wiley.com/doi/10.1046/j.1528-1157.2001.042suppl.3008.x/full&lt;/url&gt;&lt;citekey&gt;Treiman:2001jo&lt;/citekey&gt;&lt;type&gt;400&lt;/type&gt;&lt;title&gt;GABAergic mechanisms in epilepsy&lt;/title&gt;&lt;publisher&gt;Wiley Online Library&lt;/publisher&gt;&lt;number&gt;s3&lt;/number&gt;&lt;subtype&gt;400&lt;/subtype&gt;&lt;endpage&gt;12&lt;/endpage&gt;&lt;bundle&gt;&lt;publication&gt;&lt;title&gt;Epilepsia&lt;/title&gt;&lt;type&gt;-100&lt;/type&gt;&lt;subtype&gt;-100&lt;/subtype&gt;&lt;uuid&gt;BF154584-D574-4FE9-AFD7-E9C6C1BC0D5C&lt;/uuid&gt;&lt;/publication&gt;&lt;/bundle&gt;&lt;authors&gt;&lt;author&gt;&lt;firstName&gt;David&lt;/firstName&gt;&lt;middleNames&gt;M&lt;/middleNames&gt;&lt;lastName&gt;Treiman&lt;/lastName&gt;&lt;/author&gt;&lt;/authors&gt;&lt;/publication&gt;&lt;publication&gt;&lt;uuid&gt;6C5BD53B-5E0E-404B-9A0A-4F2520D89EAD&lt;/uuid&gt;&lt;volume&gt;106&lt;/volume&gt;&lt;startpage&gt;146&lt;/startpage&gt;&lt;publication_date&gt;99200100001200000000200000&lt;/publication_date&gt;&lt;url&gt;http://onlinelibrary.wiley.com/doi/10.1002/ajmg.1582/full&lt;/url&gt;&lt;citekey&gt;Lerche:2001vn&lt;/citekey&gt;&lt;type&gt;400&lt;/type&gt;&lt;title&gt;Ion channels and epilepsy&lt;/title&gt;&lt;publisher&gt;Wiley Online Library&lt;/publisher&gt;&lt;number&gt;2&lt;/number&gt;&lt;subtype&gt;400&lt;/subtype&gt;&lt;endpage&gt;159&lt;/endpage&gt;&lt;bundle&gt;&lt;publication&gt;&lt;title&gt;American journal of medical genetics&lt;/title&gt;&lt;type&gt;-100&lt;/type&gt;&lt;subtype&gt;-100&lt;/subtype&gt;&lt;uuid&gt;1C54D31E-066A-4C6E-82BD-F5360C19CF09&lt;/uuid&gt;&lt;/publication&gt;&lt;/bundle&gt;&lt;authors&gt;&lt;author&gt;&lt;firstName&gt;Holger&lt;/firstName&gt;&lt;lastName&gt;Lerche&lt;/lastName&gt;&lt;/author&gt;&lt;author&gt;&lt;firstName&gt;Karin&lt;/firstName&gt;&lt;lastName&gt;Jurkat Rott&lt;/lastName&gt;&lt;/author&gt;&lt;author&gt;&lt;firstName&gt;Frank&lt;/firstName&gt;&lt;lastName&gt;Lehmann Horn&lt;/lastName&gt;&lt;/author&gt;&lt;/authors&gt;&lt;/publication&gt;&lt;/publications&gt;&lt;cites&gt;&lt;/cites&gt;&lt;/citation&gt;</w:instrText>
      </w:r>
      <w:r w:rsidR="00AD5024">
        <w:rPr>
          <w:rFonts w:ascii="Helvetica" w:hAnsi="Helvetica" w:cs="Times"/>
        </w:rPr>
        <w:fldChar w:fldCharType="separate"/>
      </w:r>
      <w:r w:rsidR="00313D1E">
        <w:rPr>
          <w:rFonts w:ascii="Helvetica" w:hAnsi="Helvetica" w:cs="Helvetica"/>
        </w:rPr>
        <w:t>(Lerche et al., 2001; Treiman, 2001)</w:t>
      </w:r>
      <w:r w:rsidR="00AD5024">
        <w:rPr>
          <w:rFonts w:ascii="Helvetica" w:hAnsi="Helvetica" w:cs="Times"/>
        </w:rPr>
        <w:fldChar w:fldCharType="end"/>
      </w:r>
      <w:r>
        <w:rPr>
          <w:rFonts w:ascii="Helvetica" w:hAnsi="Helvetica" w:cs="Times"/>
        </w:rPr>
        <w:t>. We show that</w:t>
      </w:r>
      <w:r w:rsidR="00196734">
        <w:rPr>
          <w:rFonts w:ascii="Helvetica" w:hAnsi="Helvetica" w:cs="Times"/>
        </w:rPr>
        <w:t xml:space="preserve"> seizures can be induced </w:t>
      </w:r>
      <w:r>
        <w:rPr>
          <w:rFonts w:ascii="Helvetica" w:hAnsi="Helvetica" w:cs="Times"/>
        </w:rPr>
        <w:t xml:space="preserve">when these properties are held constant simply by reducing levels of noise within </w:t>
      </w:r>
      <w:r w:rsidR="00196734">
        <w:rPr>
          <w:rFonts w:ascii="Helvetica" w:hAnsi="Helvetica" w:cs="Times"/>
        </w:rPr>
        <w:t>a</w:t>
      </w:r>
      <w:r>
        <w:rPr>
          <w:rFonts w:ascii="Helvetica" w:hAnsi="Helvetica" w:cs="Times"/>
        </w:rPr>
        <w:t xml:space="preserve"> circuit. </w:t>
      </w:r>
      <w:r w:rsidR="00196734">
        <w:rPr>
          <w:rFonts w:ascii="Helvetica" w:hAnsi="Helvetica" w:cs="Times"/>
        </w:rPr>
        <w:t>A</w:t>
      </w:r>
      <w:r w:rsidR="00911F5E">
        <w:rPr>
          <w:rFonts w:ascii="Helvetica" w:hAnsi="Helvetica" w:cs="Times"/>
        </w:rPr>
        <w:t xml:space="preserve"> future</w:t>
      </w:r>
      <w:r w:rsidR="00196734">
        <w:rPr>
          <w:rFonts w:ascii="Helvetica" w:hAnsi="Helvetica" w:cs="Times"/>
        </w:rPr>
        <w:t xml:space="preserve"> experimental challenge for d</w:t>
      </w:r>
      <w:r w:rsidR="00847353">
        <w:rPr>
          <w:rFonts w:ascii="Helvetica" w:hAnsi="Helvetica" w:cs="Times"/>
        </w:rPr>
        <w:t xml:space="preserve">issecting the contribution of intrinsic noise to seizures </w:t>
      </w:r>
      <w:r w:rsidR="00196734">
        <w:rPr>
          <w:rFonts w:ascii="Helvetica" w:hAnsi="Helvetica" w:cs="Times"/>
        </w:rPr>
        <w:t>will be to target</w:t>
      </w:r>
      <w:r w:rsidR="00847353">
        <w:rPr>
          <w:rFonts w:ascii="Helvetica" w:hAnsi="Helvetica" w:cs="Times"/>
        </w:rPr>
        <w:t xml:space="preserve"> biological noise sources</w:t>
      </w:r>
      <w:r w:rsidR="00AE5475">
        <w:rPr>
          <w:rFonts w:ascii="Helvetica" w:hAnsi="Helvetica" w:cs="Times"/>
        </w:rPr>
        <w:t>. In the brain noise arises from ion channel gating and from probabilistic release of neurotransmitter. It is therefore difficult to manipulate noise sources</w:t>
      </w:r>
      <w:r w:rsidR="00847353">
        <w:rPr>
          <w:rFonts w:ascii="Helvetica" w:hAnsi="Helvetica" w:cs="Times"/>
        </w:rPr>
        <w:t xml:space="preserve"> </w:t>
      </w:r>
      <w:r w:rsidR="00196734">
        <w:rPr>
          <w:rFonts w:ascii="Helvetica" w:hAnsi="Helvetica" w:cs="Times"/>
        </w:rPr>
        <w:t>without</w:t>
      </w:r>
      <w:r w:rsidR="00AE5475">
        <w:rPr>
          <w:rFonts w:ascii="Helvetica" w:hAnsi="Helvetica" w:cs="Times"/>
        </w:rPr>
        <w:t xml:space="preserve"> also</w:t>
      </w:r>
      <w:r w:rsidR="00196734">
        <w:rPr>
          <w:rFonts w:ascii="Helvetica" w:hAnsi="Helvetica" w:cs="Times"/>
        </w:rPr>
        <w:t xml:space="preserve"> affecting intrinsic excitability or excitation-inhibition balance</w:t>
      </w:r>
      <w:r w:rsidR="00847353">
        <w:rPr>
          <w:rFonts w:ascii="Helvetica" w:hAnsi="Helvetica" w:cs="Times"/>
        </w:rPr>
        <w:t xml:space="preserve">. </w:t>
      </w:r>
      <w:r w:rsidR="00AE5475">
        <w:rPr>
          <w:rFonts w:ascii="Helvetica" w:hAnsi="Helvetica" w:cs="Times"/>
        </w:rPr>
        <w:t xml:space="preserve">However, it may be </w:t>
      </w:r>
      <w:r w:rsidR="00050B55">
        <w:rPr>
          <w:rFonts w:ascii="Helvetica" w:hAnsi="Helvetica" w:cs="Times"/>
        </w:rPr>
        <w:t>f</w:t>
      </w:r>
      <w:r w:rsidR="00AE5475">
        <w:rPr>
          <w:rFonts w:ascii="Helvetica" w:hAnsi="Helvetica" w:cs="Times"/>
        </w:rPr>
        <w:t xml:space="preserve">easible to add noise to circuits through transcranial magnetic stimulation </w:t>
      </w:r>
      <w:r w:rsidR="00AD5024">
        <w:rPr>
          <w:rFonts w:ascii="Helvetica" w:hAnsi="Helvetica" w:cs="Times"/>
        </w:rPr>
        <w:fldChar w:fldCharType="begin"/>
      </w:r>
      <w:r w:rsidR="00FF642E">
        <w:rPr>
          <w:rFonts w:ascii="Helvetica" w:hAnsi="Helvetica" w:cs="Times"/>
        </w:rPr>
        <w:instrText xml:space="preserve"> ADDIN PAPERS2_CITATIONS &lt;citation&gt;&lt;uuid&gt;E9A1F9A8-E444-4A30-94CE-154B314818A1&lt;/uuid&gt;&lt;priority&gt;22&lt;/priority&gt;&lt;publications&gt;&lt;publication&gt;&lt;uuid&gt;036A6FB8-86EB-4393-B398-D77186786648&lt;/uuid&gt;&lt;volume&gt;103&lt;/volume&gt;&lt;startpage&gt;2982&lt;/startpage&gt;&lt;publication_date&gt;99201000001200000000200000&lt;/publication_date&gt;&lt;url&gt;http://jn.physiology.org/content/103/6/2982.short&lt;/url&gt;&lt;citekey&gt;Ruzzoli:2010vi&lt;/citekey&gt;&lt;type&gt;400&lt;/type&gt;&lt;title&gt;The neural mechanisms of the effects of transcranial magnetic stimulation on perception&lt;/title&gt;&lt;publisher&gt;Am Physiological Soc&lt;/publisher&gt;&lt;number&gt;6&lt;/number&gt;&lt;subtype&gt;400&lt;/subtype&gt;&lt;endpage&gt;2989&lt;/endpage&gt;&lt;bundle&gt;&lt;publication&gt;&lt;title&gt;J Neurophysiol&lt;/title&gt;&lt;type&gt;-100&lt;/type&gt;&lt;subtype&gt;-100&lt;/subtype&gt;&lt;uuid&gt;DCFDC26E-C919-4D73-AD76-8CAA0D2F0428&lt;/uuid&gt;&lt;/publication&gt;&lt;/bundle&gt;&lt;authors&gt;&lt;author&gt;&lt;firstName&gt;Manuela&lt;/firstName&gt;&lt;lastName&gt;Ruzzoli&lt;/lastName&gt;&lt;/author&gt;&lt;author&gt;&lt;firstName&gt;Carlo&lt;/firstName&gt;&lt;middleNames&gt;A&lt;/middleNames&gt;&lt;lastName&gt;Marzi&lt;/lastName&gt;&lt;/author&gt;&lt;author&gt;&lt;firstName&gt;Carlo&lt;/firstName&gt;&lt;lastName&gt;Miniussi&lt;/lastName&gt;&lt;/author&gt;&lt;/authors&gt;&lt;/publication&gt;&lt;/publications&gt;&lt;cites&gt;&lt;/cites&gt;&lt;/citation&gt;</w:instrText>
      </w:r>
      <w:r w:rsidR="00AD5024">
        <w:rPr>
          <w:rFonts w:ascii="Helvetica" w:hAnsi="Helvetica" w:cs="Times"/>
        </w:rPr>
        <w:fldChar w:fldCharType="separate"/>
      </w:r>
      <w:r w:rsidR="00313D1E">
        <w:rPr>
          <w:rFonts w:ascii="Helvetica" w:hAnsi="Helvetica" w:cs="Helvetica"/>
        </w:rPr>
        <w:t>(Ruzzoli et al., 2010)</w:t>
      </w:r>
      <w:r w:rsidR="00AD5024">
        <w:rPr>
          <w:rFonts w:ascii="Helvetica" w:hAnsi="Helvetica" w:cs="Times"/>
        </w:rPr>
        <w:fldChar w:fldCharType="end"/>
      </w:r>
      <w:r w:rsidR="00847353">
        <w:rPr>
          <w:rFonts w:ascii="Helvetica" w:hAnsi="Helvetica" w:cs="Times"/>
        </w:rPr>
        <w:t xml:space="preserve">. </w:t>
      </w:r>
      <w:r w:rsidR="00196734">
        <w:rPr>
          <w:rFonts w:ascii="Helvetica" w:hAnsi="Helvetica" w:cs="Times"/>
        </w:rPr>
        <w:t>In this case our simulations predict that addition of noise can restore epileptic circuits to normal activity.</w:t>
      </w:r>
      <w:r w:rsidR="005B6D06">
        <w:rPr>
          <w:rFonts w:ascii="Helvetica" w:hAnsi="Helvetica" w:cs="Times"/>
        </w:rPr>
        <w:t xml:space="preserve"> </w:t>
      </w:r>
      <w:r w:rsidR="0070011B">
        <w:rPr>
          <w:rFonts w:ascii="Helvetica" w:hAnsi="Helvetica" w:cs="Times"/>
        </w:rPr>
        <w:t>This mechanism may explain why</w:t>
      </w:r>
      <w:r w:rsidR="005B6D06">
        <w:rPr>
          <w:rFonts w:ascii="Helvetica" w:hAnsi="Helvetica" w:cs="Times"/>
        </w:rPr>
        <w:t xml:space="preserve"> transcranial magnetic stimulation of the entorhinal cortex in patients with seizures leads to an enhancement of memory performance</w:t>
      </w:r>
      <w:r w:rsidR="00DA6CA6">
        <w:rPr>
          <w:rFonts w:ascii="Helvetica" w:hAnsi="Helvetica" w:cs="Times"/>
        </w:rPr>
        <w:t xml:space="preserve"> </w:t>
      </w:r>
      <w:r w:rsidR="00AD5024">
        <w:rPr>
          <w:rFonts w:ascii="Helvetica" w:hAnsi="Helvetica" w:cs="Times"/>
        </w:rPr>
        <w:fldChar w:fldCharType="begin"/>
      </w:r>
      <w:r w:rsidR="00FF642E">
        <w:rPr>
          <w:rFonts w:ascii="Helvetica" w:hAnsi="Helvetica" w:cs="Times"/>
        </w:rPr>
        <w:instrText xml:space="preserve"> ADDIN PAPERS2_CITATIONS &lt;citation&gt;&lt;uuid&gt;5A0B3493-0A52-4E9C-B76C-00AB0CD28545&lt;/uuid&gt;&lt;priority&gt;23&lt;/priority&gt;&lt;publications&gt;&lt;publication&gt;&lt;uuid&gt;B7DAC9BD-CE37-45F8-8D50-AF5C204AF788&lt;/uuid&gt;&lt;volume&gt;366&lt;/volume&gt;&lt;doi&gt;10.1056/NEJMoa1107212&lt;/doi&gt;&lt;startpage&gt;502&lt;/startpage&gt;&lt;publication_date&gt;99201202091200000000222000&lt;/publication_date&gt;&lt;url&gt;http://eutils.ncbi.nlm.nih.gov/entrez/eutils/elink.fcgi?dbfrom=pubmed&amp;amp;id=22316444&amp;amp;retmode=ref&amp;amp;cmd=prlinks&lt;/url&gt;&lt;citekey&gt;Suthana:2012dl&lt;/citekey&gt;&lt;type&gt;400&lt;/type&gt;&lt;title&gt;Memory enhancement and deep-brain stimulation of the entorhinal area.&lt;/title&gt;&lt;location&gt;&amp;lt;html&amp;gt;&amp;lt;head&amp;gt;&amp;lt;meta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Neurosurgery, David Geffen School of Medicine and Semel Institute for Neuroscience and Human Behavior, University of California, Los Angeles, CA 90095-7039, USA.&lt;/institution&gt;&lt;number&gt;6&lt;/number&gt;&lt;subtype&gt;400&lt;/subtype&gt;&lt;endpage&gt;510&lt;/endpage&gt;&lt;bundle&gt;&lt;publication&gt;&lt;title&gt;The New England journal of medicine&lt;/title&gt;&lt;type&gt;-100&lt;/type&gt;&lt;subtype&gt;-100&lt;/subtype&gt;&lt;uuid&gt;1F742F49-F91A-4A5C-AC3F-3A6541600604&lt;/uuid&gt;&lt;/publication&gt;&lt;/bundle&gt;&lt;authors&gt;&lt;author&gt;&lt;firstName&gt;Nanthia&lt;/firstName&gt;&lt;lastName&gt;Suthana&lt;/lastName&gt;&lt;/author&gt;&lt;author&gt;&lt;firstName&gt;Zulfi&lt;/firstName&gt;&lt;lastName&gt;Haneef&lt;/lastName&gt;&lt;/author&gt;&lt;author&gt;&lt;firstName&gt;John&lt;/firstName&gt;&lt;lastName&gt;Stern&lt;/lastName&gt;&lt;/author&gt;&lt;author&gt;&lt;firstName&gt;Roy&lt;/firstName&gt;&lt;lastName&gt;Mukamel&lt;/lastName&gt;&lt;/author&gt;&lt;author&gt;&lt;firstName&gt;Eric&lt;/firstName&gt;&lt;lastName&gt;Behnke&lt;/lastName&gt;&lt;/author&gt;&lt;author&gt;&lt;firstName&gt;Barbara&lt;/firstName&gt;&lt;lastName&gt;Knowlton&lt;/lastName&gt;&lt;/author&gt;&lt;author&gt;&lt;firstName&gt;Itzhak&lt;/firstName&gt;&lt;lastName&gt;Fried&lt;/lastName&gt;&lt;/author&gt;&lt;/authors&gt;&lt;/publication&gt;&lt;/publications&gt;&lt;cites&gt;&lt;/cites&gt;&lt;/citation&gt;</w:instrText>
      </w:r>
      <w:r w:rsidR="00AD5024">
        <w:rPr>
          <w:rFonts w:ascii="Helvetica" w:hAnsi="Helvetica" w:cs="Times"/>
        </w:rPr>
        <w:fldChar w:fldCharType="separate"/>
      </w:r>
      <w:r w:rsidR="00313D1E">
        <w:rPr>
          <w:rFonts w:ascii="Helvetica" w:hAnsi="Helvetica" w:cs="Helvetica"/>
        </w:rPr>
        <w:t>(Suthana et al., 2012)</w:t>
      </w:r>
      <w:r w:rsidR="00AD5024">
        <w:rPr>
          <w:rFonts w:ascii="Helvetica" w:hAnsi="Helvetica" w:cs="Times"/>
        </w:rPr>
        <w:fldChar w:fldCharType="end"/>
      </w:r>
      <w:r w:rsidR="005B6D06">
        <w:rPr>
          <w:rFonts w:ascii="Helvetica" w:hAnsi="Helvetica" w:cs="Times"/>
        </w:rPr>
        <w:t>.</w:t>
      </w:r>
    </w:p>
    <w:p w14:paraId="24A757E6" w14:textId="77777777" w:rsidR="00A631B9" w:rsidRPr="00C86734" w:rsidRDefault="00A631B9" w:rsidP="009931A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Cs/>
        </w:rPr>
      </w:pPr>
    </w:p>
    <w:p w14:paraId="461A6095" w14:textId="77777777" w:rsidR="001F52A0" w:rsidRPr="00C86734" w:rsidRDefault="001F52A0" w:rsidP="009931A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Fonts w:hAnsi="Helvetica"/>
          <w:b/>
          <w:bCs/>
        </w:rPr>
      </w:pPr>
    </w:p>
    <w:p w14:paraId="2D552F10" w14:textId="21DBDFA1" w:rsidR="0044722D" w:rsidRDefault="009003F7"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sidRPr="00C86734">
        <w:rPr>
          <w:rFonts w:hAnsi="Helvetica"/>
          <w:b/>
          <w:bCs/>
        </w:rPr>
        <w:t xml:space="preserve">Independent roles </w:t>
      </w:r>
      <w:r>
        <w:rPr>
          <w:b/>
          <w:bCs/>
        </w:rPr>
        <w:t>for gamma and rate-coded computations</w:t>
      </w:r>
    </w:p>
    <w:p w14:paraId="287F91E5" w14:textId="1A6C3D36" w:rsidR="0021002F" w:rsidRDefault="0021002F" w:rsidP="0021002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While correlations between gamma oscillations a</w:t>
      </w:r>
      <w:r w:rsidR="00DF3C53">
        <w:rPr>
          <w:bCs/>
        </w:rPr>
        <w:t>nd various cognitive and patholo</w:t>
      </w:r>
      <w:r>
        <w:rPr>
          <w:bCs/>
        </w:rPr>
        <w:t>g</w:t>
      </w:r>
      <w:r w:rsidR="00DF3C53">
        <w:rPr>
          <w:bCs/>
        </w:rPr>
        <w:t>i</w:t>
      </w:r>
      <w:r>
        <w:rPr>
          <w:bCs/>
        </w:rPr>
        <w:t>cal brain st</w:t>
      </w:r>
      <w:r w:rsidR="00DF3C53">
        <w:rPr>
          <w:bCs/>
        </w:rPr>
        <w:t>ates are well established, the</w:t>
      </w:r>
      <w:r>
        <w:rPr>
          <w:bCs/>
        </w:rPr>
        <w:t xml:space="preserve"> proposed </w:t>
      </w:r>
      <w:r w:rsidR="00DF3C53">
        <w:rPr>
          <w:bCs/>
        </w:rPr>
        <w:t xml:space="preserve">computational </w:t>
      </w:r>
      <w:r>
        <w:rPr>
          <w:bCs/>
        </w:rPr>
        <w:t xml:space="preserve">roles </w:t>
      </w:r>
      <w:r w:rsidR="00DF3C53">
        <w:rPr>
          <w:bCs/>
        </w:rPr>
        <w:t xml:space="preserve">of gamma oscillations </w:t>
      </w:r>
      <w:r>
        <w:rPr>
          <w:bCs/>
        </w:rPr>
        <w:t xml:space="preserve">have been difficult to reconcile with </w:t>
      </w:r>
      <w:r w:rsidR="00DF3C53">
        <w:rPr>
          <w:bCs/>
        </w:rPr>
        <w:t>rate-</w:t>
      </w:r>
      <w:r>
        <w:rPr>
          <w:bCs/>
        </w:rPr>
        <w:t xml:space="preserve">coded representations with which they co-exist. We were able to address this issue directly by analyzing a circuit in which gamma </w:t>
      </w:r>
      <w:r w:rsidR="00DF3C53">
        <w:rPr>
          <w:bCs/>
        </w:rPr>
        <w:t xml:space="preserve">oscillations </w:t>
      </w:r>
      <w:r>
        <w:rPr>
          <w:bCs/>
        </w:rPr>
        <w:t xml:space="preserve">and rate-coded computations arise from a shared mechanism. Rather than gamma </w:t>
      </w:r>
      <w:r w:rsidR="00DF3C53">
        <w:rPr>
          <w:bCs/>
        </w:rPr>
        <w:t>serving as an index of rate-</w:t>
      </w:r>
      <w:r>
        <w:rPr>
          <w:bCs/>
        </w:rPr>
        <w:t>coded computation, we find instead that there is a substantial pa</w:t>
      </w:r>
      <w:r w:rsidR="00DF3C53">
        <w:rPr>
          <w:bCs/>
        </w:rPr>
        <w:t>rameter space across which rate-</w:t>
      </w:r>
      <w:r>
        <w:rPr>
          <w:bCs/>
        </w:rPr>
        <w:t xml:space="preserve">coded computation is stable, while the amplitude and frequency of theta-nested gamma oscillations </w:t>
      </w:r>
      <w:r w:rsidR="00DF3C53">
        <w:rPr>
          <w:bCs/>
        </w:rPr>
        <w:t>varies.</w:t>
      </w:r>
    </w:p>
    <w:p w14:paraId="410CBB7C" w14:textId="77777777" w:rsidR="0021002F" w:rsidRDefault="0021002F" w:rsidP="0021002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1B947AD1" w14:textId="75CA168A" w:rsidR="0021002F" w:rsidRDefault="005077A2"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r>
        <w:rPr>
          <w:bCs/>
        </w:rPr>
        <w:t>Our analysis</w:t>
      </w:r>
      <w:r w:rsidR="0021002F">
        <w:rPr>
          <w:bCs/>
        </w:rPr>
        <w:t xml:space="preserve"> lead</w:t>
      </w:r>
      <w:r w:rsidR="00644733">
        <w:rPr>
          <w:bCs/>
        </w:rPr>
        <w:t>s</w:t>
      </w:r>
      <w:r w:rsidR="0021002F">
        <w:rPr>
          <w:bCs/>
        </w:rPr>
        <w:t xml:space="preserve"> to several new and testable predictions. First, </w:t>
      </w:r>
      <w:r w:rsidR="00DF3C53">
        <w:rPr>
          <w:bCs/>
        </w:rPr>
        <w:t xml:space="preserve">tuning of recurrent synaptic connects could be used to tune gamma </w:t>
      </w:r>
      <w:r w:rsidR="002C0B1F">
        <w:rPr>
          <w:bCs/>
        </w:rPr>
        <w:t xml:space="preserve">oscillations </w:t>
      </w:r>
      <w:r w:rsidR="00DF3C53">
        <w:rPr>
          <w:bCs/>
        </w:rPr>
        <w:t>without affecting rate</w:t>
      </w:r>
      <w:r w:rsidR="002C0B1F">
        <w:rPr>
          <w:bCs/>
        </w:rPr>
        <w:t>-</w:t>
      </w:r>
      <w:r w:rsidR="00DF3C53">
        <w:rPr>
          <w:bCs/>
        </w:rPr>
        <w:t>coded computation. I</w:t>
      </w:r>
      <w:r w:rsidR="0021002F">
        <w:rPr>
          <w:bCs/>
        </w:rPr>
        <w:t xml:space="preserve">f multiple networks of the kind we simulate here correspond to grid modules providing input to downstream neurons in the hippocampus </w:t>
      </w:r>
      <w:r w:rsidR="00AD5024">
        <w:rPr>
          <w:bCs/>
        </w:rPr>
        <w:fldChar w:fldCharType="begin"/>
      </w:r>
      <w:r w:rsidR="00FF642E">
        <w:rPr>
          <w:bCs/>
        </w:rPr>
        <w:instrText xml:space="preserve"> ADDIN PAPERS2_CITATIONS &lt;citation&gt;&lt;uuid&gt;7CDE8AF5-ED50-4F7A-BEA9-DA6E1F9599A0&lt;/uuid&gt;&lt;priority&gt;24&lt;/priority&gt;&lt;publications&gt;&lt;publication&gt;&lt;uuid&gt;675040CD-9247-4C0A-837E-45BC1C5F97A3&lt;/uuid&gt;&lt;volume&gt;492&lt;/volume&gt;&lt;accepted_date&gt;99201209281200000000222000&lt;/accepted_date&gt;&lt;doi&gt;10.1038/nature11649&lt;/doi&gt;&lt;startpage&gt;72&lt;/startpage&gt;&lt;publication_date&gt;99201212061200000000222000&lt;/publication_date&gt;&lt;url&gt;http://eutils.ncbi.nlm.nih.gov/entrez/eutils/elink.fcgi?dbfrom=pubmed&amp;amp;id=23222610&amp;amp;retmode=ref&amp;amp;cmd=prlinks&lt;/url&gt;&lt;citekey&gt;Stensola:2012gn&lt;/citekey&gt;&lt;type&gt;400&lt;/type&gt;&lt;title&gt;The entorhinal grid map is discretized.&lt;/title&gt;&lt;submission_date&gt;99201205161200000000222000&lt;/submission_date&gt;&lt;number&gt;7427&lt;/number&gt;&lt;institution&gt;Kavli Institute for Systems Neuroscience and Centre for the Biology of Memory, Norwegian University of Science and Technology, 7491 Trondheim, Norway. hanne.stensola@ntnu.no&lt;/institution&gt;&lt;subtype&gt;400&lt;/subtype&gt;&lt;endpage&gt;78&lt;/endpage&gt;&lt;bundle&gt;&lt;publication&gt;&lt;publisher&gt;Nature Publishing Group&lt;/publisher&gt;&lt;url&gt;http://www.nature.com&lt;/url&gt;&lt;title&gt;Nature&lt;/title&gt;&lt;type&gt;-100&lt;/type&gt;&lt;subtype&gt;-100&lt;/subtype&gt;&lt;uuid&gt;243D01D0-670B-4925-B682-776E07E0723D&lt;/uuid&gt;&lt;/publication&gt;&lt;/bundle&gt;&lt;authors&gt;&lt;author&gt;&lt;firstName&gt;Hanne&lt;/firstName&gt;&lt;lastName&gt;Stensola&lt;/lastName&gt;&lt;/author&gt;&lt;author&gt;&lt;firstName&gt;Tor&lt;/firstName&gt;&lt;lastName&gt;Stensola&lt;/lastName&gt;&lt;/author&gt;&lt;author&gt;&lt;firstName&gt;Trygve&lt;/firstName&gt;&lt;lastName&gt;Solstad&lt;/lastName&gt;&lt;/author&gt;&lt;author&gt;&lt;firstName&gt;Kristian&lt;/firstName&gt;&lt;lastName&gt;Fr</w:instrText>
      </w:r>
      <w:r w:rsidR="00FF642E">
        <w:rPr>
          <w:bCs/>
        </w:rPr>
        <w:instrText>ø</w:instrText>
      </w:r>
      <w:r w:rsidR="00FF642E">
        <w:rPr>
          <w:bCs/>
        </w:rPr>
        <w:instrText>land&lt;/lastName&gt;&lt;/author&gt;&lt;author&gt;&lt;firstName&gt;May-Britt&lt;/firstName&gt;&lt;lastName&gt;Moser&lt;/lastName&gt;&lt;/author&gt;&lt;author&gt;&lt;firstName&gt;Edvard&lt;/firstName&gt;&lt;middleNames&gt;I&lt;/middleNames&gt;&lt;lastName&gt;Moser&lt;/lastName&gt;&lt;/author&gt;&lt;/authors&gt;&lt;/publication&gt;&lt;/publications&gt;&lt;cites&gt;&lt;/cites&gt;&lt;/citation&gt;</w:instrText>
      </w:r>
      <w:r w:rsidR="00AD5024">
        <w:rPr>
          <w:bCs/>
        </w:rPr>
        <w:fldChar w:fldCharType="separate"/>
      </w:r>
      <w:r w:rsidR="00313D1E">
        <w:rPr>
          <w:rFonts w:hAnsi="Helvetica" w:cs="Helvetica"/>
        </w:rPr>
        <w:t>(Stensola et al., 2012)</w:t>
      </w:r>
      <w:r w:rsidR="00AD5024">
        <w:rPr>
          <w:bCs/>
        </w:rPr>
        <w:fldChar w:fldCharType="end"/>
      </w:r>
      <w:r w:rsidR="0021002F">
        <w:rPr>
          <w:bCs/>
        </w:rPr>
        <w:t xml:space="preserve">, then adjusting </w:t>
      </w:r>
      <w:r w:rsidR="0023598C">
        <w:rPr>
          <w:rStyle w:val="Strong"/>
          <w:b w:val="0"/>
        </w:rPr>
        <w:t>g</w:t>
      </w:r>
      <w:r w:rsidR="0023598C" w:rsidRPr="009B71BC">
        <w:rPr>
          <w:rStyle w:val="Strong"/>
          <w:rFonts w:hAnsi="Helvetica"/>
          <w:b w:val="0"/>
          <w:bCs w:val="0"/>
          <w:vertAlign w:val="subscript"/>
        </w:rPr>
        <w:t>E</w:t>
      </w:r>
      <w:r w:rsidR="0021002F">
        <w:rPr>
          <w:bCs/>
        </w:rPr>
        <w:t xml:space="preserve"> or </w:t>
      </w:r>
      <w:r w:rsidR="005D5FFA">
        <w:rPr>
          <w:rStyle w:val="Strong"/>
          <w:b w:val="0"/>
        </w:rPr>
        <w:t>g</w:t>
      </w:r>
      <w:r w:rsidR="005D5FFA">
        <w:rPr>
          <w:rStyle w:val="Strong"/>
          <w:rFonts w:hAnsi="Helvetica"/>
          <w:b w:val="0"/>
          <w:bCs w:val="0"/>
          <w:vertAlign w:val="subscript"/>
        </w:rPr>
        <w:t>I</w:t>
      </w:r>
      <w:r w:rsidR="0021002F">
        <w:rPr>
          <w:bCs/>
        </w:rPr>
        <w:t xml:space="preserve"> would alter gamma frequency with minimal effect on the grid firing pattern of each module. If the downstream neurons integrate input at the gamma time scale, then this should lead to re-mapping of their place representation in the absence of any change in either the strength of their synaptic inputs or the information they receive from upstream grid cells. Second, </w:t>
      </w:r>
      <w:r w:rsidR="00DF3C53">
        <w:rPr>
          <w:bCs/>
        </w:rPr>
        <w:t>small differences in gamma could be a sensitive index of network pathology at stages before deficits in rate coded computation are apparent.</w:t>
      </w:r>
      <w:r w:rsidR="0021002F">
        <w:rPr>
          <w:bCs/>
        </w:rPr>
        <w:t xml:space="preserve"> If cognitive deficits in psychiatric disorders reflect a failure of rate coded computation, then our analysis predicts that a change in noise within a circuit, in addition to synaptic modification, may be necessary for deficits to emerge. </w:t>
      </w:r>
      <w:r w:rsidR="00DF3C53">
        <w:rPr>
          <w:bCs/>
        </w:rPr>
        <w:t>From this perspective</w:t>
      </w:r>
      <w:r w:rsidR="0021002F">
        <w:rPr>
          <w:bCs/>
        </w:rPr>
        <w:t xml:space="preserve"> it is intriguing that seizure phenotypes are </w:t>
      </w:r>
      <w:r w:rsidR="00DF3C53">
        <w:rPr>
          <w:bCs/>
        </w:rPr>
        <w:t>often associated</w:t>
      </w:r>
      <w:r w:rsidR="0021002F">
        <w:rPr>
          <w:bCs/>
        </w:rPr>
        <w:t xml:space="preserve"> with disorders such as autism</w:t>
      </w:r>
      <w:r w:rsidR="00DF3C53">
        <w:rPr>
          <w:bCs/>
        </w:rPr>
        <w:t xml:space="preserve"> </w:t>
      </w:r>
      <w:r w:rsidR="00FB5B38">
        <w:rPr>
          <w:bCs/>
        </w:rPr>
        <w:fldChar w:fldCharType="begin"/>
      </w:r>
      <w:r w:rsidR="00FF642E">
        <w:rPr>
          <w:bCs/>
        </w:rPr>
        <w:instrText xml:space="preserve"> ADDIN PAPERS2_CITATIONS &lt;citation&gt;&lt;uuid&gt;49548300-E0D6-492D-9812-1AA433F7A688&lt;/uuid&gt;&lt;priority&gt;0&lt;/priority&gt;&lt;publications&gt;&lt;publication&gt;&lt;volume&gt;136&lt;/volume&gt;&lt;publication_date&gt;99197910001200000000220000&lt;/publication_date&gt;&lt;number&gt;10&lt;/number&gt;&lt;startpage&gt;1310&lt;/startpage&gt;&lt;title&gt;The incidence of seizures among children with autistic symptoms.&lt;/title&gt;&lt;uuid&gt;4CA7ED2C-A7B6-4493-9D66-0A5A841C3E6C&lt;/uuid&gt;&lt;subtype&gt;400&lt;/subtype&gt;&lt;endpage&gt;1312&lt;/endpage&gt;&lt;type&gt;400&lt;/type&gt;&lt;url&gt;http://eutils.ncbi.nlm.nih.gov/entrez/eutils/elink.fcgi?dbfrom=pubmed&amp;amp;id=484727&amp;amp;retmode=ref&amp;amp;cmd=prlinks&lt;/url&gt;&lt;bundle&gt;&lt;publication&gt;&lt;title&gt;The American journal of psychiatry&lt;/title&gt;&lt;type&gt;-100&lt;/type&gt;&lt;subtype&gt;-100&lt;/subtype&gt;&lt;uuid&gt;5EE6158D-277D-49A2-95FC-B6081B69833E&lt;/uuid&gt;&lt;/publication&gt;&lt;/bundle&gt;&lt;authors&gt;&lt;author&gt;&lt;firstName&gt;E&lt;/firstName&gt;&lt;middleNames&gt;Y&lt;/middleNames&gt;&lt;lastName&gt;Deykin&lt;/lastName&gt;&lt;/author&gt;&lt;author&gt;&lt;firstName&gt;B&lt;/firstName&gt;&lt;lastName&gt;MacMahon&lt;/lastName&gt;&lt;/author&gt;&lt;/authors&gt;&lt;/publication&gt;&lt;/publications&gt;&lt;cites&gt;&lt;/cites&gt;&lt;/citation&gt;</w:instrText>
      </w:r>
      <w:r w:rsidR="00FB5B38">
        <w:rPr>
          <w:bCs/>
        </w:rPr>
        <w:fldChar w:fldCharType="separate"/>
      </w:r>
      <w:r w:rsidR="00313D1E">
        <w:rPr>
          <w:rFonts w:hAnsi="Helvetica" w:cs="Helvetica"/>
        </w:rPr>
        <w:t>(Deykin and MacMahon, 1979)</w:t>
      </w:r>
      <w:r w:rsidR="00FB5B38">
        <w:rPr>
          <w:bCs/>
        </w:rPr>
        <w:fldChar w:fldCharType="end"/>
      </w:r>
      <w:r w:rsidR="0021002F">
        <w:rPr>
          <w:bCs/>
        </w:rPr>
        <w:t>. Alternatively, cognitive deficits</w:t>
      </w:r>
      <w:r w:rsidR="00DF3C53">
        <w:rPr>
          <w:bCs/>
        </w:rPr>
        <w:t xml:space="preserve"> may result</w:t>
      </w:r>
      <w:r w:rsidR="0021002F">
        <w:rPr>
          <w:bCs/>
        </w:rPr>
        <w:t xml:space="preserve"> from a failure to coordinate gamma frequency synchronization of circuits that converge on downstream targets. In this case we expect cognitive deficits to be phenocopied by manipulations that affect gamma frequency or power without influencing rate</w:t>
      </w:r>
      <w:r w:rsidR="002C0B1F">
        <w:rPr>
          <w:bCs/>
        </w:rPr>
        <w:t>-</w:t>
      </w:r>
      <w:r w:rsidR="0021002F">
        <w:rPr>
          <w:bCs/>
        </w:rPr>
        <w:t>coded computations</w:t>
      </w:r>
      <w:r w:rsidR="008A3E3A">
        <w:rPr>
          <w:bCs/>
        </w:rPr>
        <w:t xml:space="preserve"> </w:t>
      </w:r>
      <w:r w:rsidR="003B28E8">
        <w:rPr>
          <w:bCs/>
        </w:rPr>
        <w:fldChar w:fldCharType="begin"/>
      </w:r>
      <w:r w:rsidR="00FF642E">
        <w:rPr>
          <w:bCs/>
        </w:rPr>
        <w:instrText xml:space="preserve"> ADDIN PAPERS2_CITATIONS &lt;citation&gt;&lt;uuid&gt;47E410C3-D53D-4332-BDC0-E3AF37965834&lt;/uuid&gt;&lt;priority&gt;0&lt;/priority&gt;&lt;publications&gt;&lt;publication&gt;&lt;uuid&gt;44D2BB1E-83AD-41FE-8275-940A0A49EFB2&lt;/uuid&gt;&lt;volume&gt;30C&lt;/volume&gt;&lt;accepted_date&gt;99201408221200000000222000&lt;/accepted_date&gt;&lt;doi&gt;10.1016/j.conb.2014.08.009&lt;/doi&gt;&lt;startpage&gt;17&lt;/startpage&gt;&lt;publication_date&gt;99201409091200000000222000&lt;/publication_date&gt;&lt;url&gt;http://linkinghub.elsevier.com/retrieve/pii/S0959438814001718&lt;/url&gt;&lt;type&gt;400&lt;/type&gt;&lt;title&gt;Synchrony in schizophrenia: a window into circuit-level pathophysiology.&lt;/title&gt;&lt;submission_date&gt;99201406131200000000222000&lt;/submission_date&gt;&lt;institution&gt;Department of Physiology, Columbia University, College of Physicians and Surgeons, New York, NY 10032, United States.&lt;/institution&gt;&lt;subtype&gt;400&lt;/subtype&gt;&lt;endpage&gt;23&lt;/endpage&gt;&lt;bundle&gt;&lt;publication&gt;&lt;title&gt;Current opinion in neurobiology&lt;/title&gt;&lt;type&gt;-100&lt;/type&gt;&lt;subtype&gt;-100&lt;/subtype&gt;&lt;uuid&gt;E2A5CC40-0F7D-4F5C-A096-B5FDF77C2C60&lt;/uuid&gt;&lt;/publication&gt;&lt;/bundle&gt;&lt;authors&gt;&lt;author&gt;&lt;firstName&gt;Timothy&lt;/firstName&gt;&lt;middleNames&gt;J&lt;/middleNames&gt;&lt;lastName&gt;Spellman&lt;/lastName&gt;&lt;/author&gt;&lt;author&gt;&lt;firstName&gt;Joshua&lt;/firstName&gt;&lt;middleNames&gt;A&lt;/middleNames&gt;&lt;lastName&gt;Gordon&lt;/lastName&gt;&lt;/author&gt;&lt;/authors&gt;&lt;/publication&gt;&lt;publication&gt;&lt;uuid&gt;02BAEE40-BA6E-44A5-A7B8-BD9D2D103E1F&lt;/uuid&gt;&lt;volume&gt;464&lt;/volume&gt;&lt;accepted_date&gt;99201001141200000000222000&lt;/accepted_date&gt;&lt;doi&gt;10.1038/nature08855&lt;/doi&gt;&lt;startpage&gt;763&lt;/startpage&gt;&lt;publication_date&gt;99201004011200000000222000&lt;/publication_date&gt;&lt;url&gt;http://www.nature.com/doifinder/10.1038/nature08855&lt;/url&gt;&lt;type&gt;400&lt;/type&gt;&lt;title&gt;Impaired hippocampal-prefrontal synchrony in a genetic mouse model of schizophrenia.&lt;/title&gt;&lt;submission_date&gt;99200905061200000000222000&lt;/submission_date&gt;&lt;number&gt;7289&lt;/number&gt;&lt;institution&gt;Department of Psychiatry, College of Physicians and Surgeons, Columbia University, New York, New York 10032, USA.&lt;/institution&gt;&lt;subtype&gt;400&lt;/subtype&gt;&lt;endpage&gt;767&lt;/endpage&gt;&lt;bundle&gt;&lt;publication&gt;&lt;publisher&gt;Nature Publishing Group&lt;/publisher&gt;&lt;url&gt;http://www.nature.com&lt;/url&gt;&lt;title&gt;Nature&lt;/title&gt;&lt;type&gt;-100&lt;/type&gt;&lt;subtype&gt;-100&lt;/subtype&gt;&lt;uuid&gt;243D01D0-670B-4925-B682-776E07E0723D&lt;/uuid&gt;&lt;/publication&gt;&lt;/bundle&gt;&lt;authors&gt;&lt;author&gt;&lt;firstName&gt;Torfi&lt;/firstName&gt;&lt;lastName&gt;Sigurdsson&lt;/lastName&gt;&lt;/author&gt;&lt;author&gt;&lt;firstName&gt;Kimberly&lt;/firstName&gt;&lt;middleNames&gt;L&lt;/middleNames&gt;&lt;lastName&gt;Stark&lt;/lastName&gt;&lt;/author&gt;&lt;author&gt;&lt;firstName&gt;Maria&lt;/firstName&gt;&lt;lastName&gt;Karayiorgou&lt;/lastName&gt;&lt;/author&gt;&lt;author&gt;&lt;firstName&gt;Joseph&lt;/firstName&gt;&lt;middleNames&gt;A&lt;/middleNames&gt;&lt;lastName&gt;Gogos&lt;/lastName&gt;&lt;/author&gt;&lt;author&gt;&lt;firstName&gt;Joshua&lt;/firstName&gt;&lt;middleNames&gt;A&lt;/middleNames&gt;&lt;lastName&gt;Gordon&lt;/lastName&gt;&lt;/author&gt;&lt;/authors&gt;&lt;/publication&gt;&lt;/publications&gt;&lt;cites&gt;&lt;/cites&gt;&lt;/citation&gt;</w:instrText>
      </w:r>
      <w:r w:rsidR="003B28E8">
        <w:rPr>
          <w:bCs/>
        </w:rPr>
        <w:fldChar w:fldCharType="separate"/>
      </w:r>
      <w:r w:rsidR="00313D1E">
        <w:rPr>
          <w:rFonts w:hAnsi="Helvetica" w:cs="Helvetica"/>
        </w:rPr>
        <w:t>(Sigurdsson et al., 2010; Spellman and Gordon, 2014)</w:t>
      </w:r>
      <w:r w:rsidR="003B28E8">
        <w:rPr>
          <w:bCs/>
        </w:rPr>
        <w:fldChar w:fldCharType="end"/>
      </w:r>
      <w:r w:rsidR="003B28E8">
        <w:rPr>
          <w:b/>
          <w:bCs/>
        </w:rPr>
        <w:t>.</w:t>
      </w:r>
    </w:p>
    <w:p w14:paraId="2B5E0BB8" w14:textId="77777777" w:rsidR="00117FFD" w:rsidRDefault="00117FFD"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02ADC222" w14:textId="0C2B7523" w:rsidR="00D7107D" w:rsidRDefault="00BC62C4" w:rsidP="00D7107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In conclusion, our systematic exploration </w:t>
      </w:r>
      <w:r w:rsidRPr="00BC62C4">
        <w:rPr>
          <w:bCs/>
        </w:rPr>
        <w:t xml:space="preserve">of </w:t>
      </w:r>
      <w:r w:rsidR="00D7107D">
        <w:rPr>
          <w:bCs/>
        </w:rPr>
        <w:t>three dimensions of parameter space (</w:t>
      </w:r>
      <w:r w:rsidR="0023598C">
        <w:rPr>
          <w:rStyle w:val="Strong"/>
          <w:b w:val="0"/>
        </w:rPr>
        <w:t>g</w:t>
      </w:r>
      <w:r w:rsidR="0023598C" w:rsidRPr="009B71BC">
        <w:rPr>
          <w:rStyle w:val="Strong"/>
          <w:rFonts w:hAnsi="Helvetica"/>
          <w:b w:val="0"/>
          <w:bCs w:val="0"/>
          <w:vertAlign w:val="subscript"/>
        </w:rPr>
        <w:t>E</w:t>
      </w:r>
      <w:r w:rsidR="00D7107D">
        <w:rPr>
          <w:bCs/>
        </w:rPr>
        <w:t xml:space="preserve">, </w:t>
      </w:r>
      <w:r w:rsidR="005D5FFA">
        <w:rPr>
          <w:rStyle w:val="Strong"/>
          <w:b w:val="0"/>
        </w:rPr>
        <w:t>g</w:t>
      </w:r>
      <w:r w:rsidR="005D5FFA">
        <w:rPr>
          <w:rStyle w:val="Strong"/>
          <w:rFonts w:hAnsi="Helvetica"/>
          <w:b w:val="0"/>
          <w:bCs w:val="0"/>
          <w:vertAlign w:val="subscript"/>
        </w:rPr>
        <w:t>I</w:t>
      </w:r>
      <w:r w:rsidR="00D7107D">
        <w:rPr>
          <w:bCs/>
        </w:rPr>
        <w:t xml:space="preserve"> and intrinsic noise) illustrates the complexity of relationships between rate-coded computation, gamma frequency oscillations and underlying cellular and molecular mechanisms. Our results highlight the challenges in straightforward interpretation of experiments in which these parameters are correlated to one another</w:t>
      </w:r>
      <w:r w:rsidR="00FF642E">
        <w:rPr>
          <w:bCs/>
        </w:rPr>
        <w:t>, cf.</w:t>
      </w:r>
      <w:r w:rsidR="003B28E8">
        <w:rPr>
          <w:bCs/>
        </w:rPr>
        <w:t xml:space="preserve"> </w:t>
      </w:r>
      <w:r w:rsidR="003B28E8">
        <w:rPr>
          <w:bCs/>
        </w:rPr>
        <w:fldChar w:fldCharType="begin"/>
      </w:r>
      <w:r w:rsidR="00FF642E">
        <w:rPr>
          <w:bCs/>
        </w:rPr>
        <w:instrText xml:space="preserve"> ADDIN PAPERS2_CITATIONS &lt;citation&gt;&lt;uuid&gt;825BEA29-382B-4506-9CDB-592114E2FEA7&lt;/uuid&gt;&lt;priority&gt;0&lt;/priority&gt;&lt;publications&gt;&lt;publication&gt;&lt;volume&gt;84&lt;/volume&gt;&lt;publication_date&gt;99201400001200000000200000&lt;/publication_date&gt;&lt;number&gt;3&lt;/number&gt;&lt;doi&gt;10.1016/j.neuron.2014.10.018&lt;/doi&gt;&lt;startpage&gt;638&lt;/startpage&gt;&lt;title&gt;Computational Psychiatry&lt;/title&gt;&lt;uuid&gt;B3991F2F-C997-4DAE-8E91-6E29F2A85609&lt;/uuid&gt;&lt;subtype&gt;400&lt;/subtype&gt;&lt;endpage&gt;654&lt;/endpage&gt;&lt;type&gt;400&lt;/type&gt;&lt;url&gt;http://linkinghub.elsevier.com/retrieve/pii/S0896627314009167&lt;/url&gt;&lt;bundle&gt;&lt;publication&gt;&lt;publisher&gt;Elsevier&lt;/publisher&gt;&lt;url&gt;http://ac.els-cdn.com&lt;/url&gt;&lt;title&gt;Neuron&lt;/title&gt;&lt;type&gt;-100&lt;/type&gt;&lt;subtype&gt;-100&lt;/subtype&gt;&lt;uuid&gt;529B84AB-FA6F-40F2-A081-1D2F7ADC29C3&lt;/uuid&gt;&lt;/publication&gt;&lt;/bundle&gt;&lt;authors&gt;&lt;author&gt;&lt;firstName&gt;X&lt;/firstName&gt;&lt;middleNames&gt;J&lt;/middleNames&gt;&lt;lastName&gt;Wang&lt;/lastName&gt;&lt;/author&gt;&lt;author&gt;&lt;firstName&gt;J&lt;/firstName&gt;&lt;middleNames&gt;H&lt;/middleNames&gt;&lt;lastName&gt;Krystal&lt;/lastName&gt;&lt;/author&gt;&lt;/authors&gt;&lt;/publication&gt;&lt;/publications&gt;&lt;cites&gt;&lt;/cites&gt;&lt;/citation&gt;</w:instrText>
      </w:r>
      <w:r w:rsidR="003B28E8">
        <w:rPr>
          <w:bCs/>
        </w:rPr>
        <w:fldChar w:fldCharType="separate"/>
      </w:r>
      <w:r w:rsidR="00FF642E">
        <w:rPr>
          <w:rFonts w:hAnsi="Helvetica" w:cs="Helvetica"/>
        </w:rPr>
        <w:t>(Wang and Krystal, 2014)</w:t>
      </w:r>
      <w:r w:rsidR="003B28E8">
        <w:rPr>
          <w:bCs/>
        </w:rPr>
        <w:fldChar w:fldCharType="end"/>
      </w:r>
      <w:r w:rsidR="00D7107D">
        <w:rPr>
          <w:bCs/>
        </w:rPr>
        <w:t>. While there are parallels to investigations of pace-making activity in invertebrate circuits</w:t>
      </w:r>
      <w:r w:rsidR="002C0B1F">
        <w:rPr>
          <w:bCs/>
        </w:rPr>
        <w:t xml:space="preserve"> </w:t>
      </w:r>
      <w:r w:rsidR="003B28E8">
        <w:rPr>
          <w:bCs/>
        </w:rPr>
        <w:fldChar w:fldCharType="begin"/>
      </w:r>
      <w:r w:rsidR="00FF642E">
        <w:rPr>
          <w:bCs/>
        </w:rPr>
        <w:instrText xml:space="preserve"> ADDIN PAPERS2_CITATIONS &lt;citation&gt;&lt;uuid&gt;F7529067-88A6-42C3-8403-F51E9C153E7D&lt;/uuid&gt;&lt;priority&gt;0&lt;/priority&gt;&lt;publications&gt;&lt;publication&gt;&lt;uuid&gt;720BF6F6-FD0F-428A-9154-1C791F75D95E&lt;/uuid&gt;&lt;volume&gt;14&lt;/volume&gt;&lt;doi&gt;10.1038/nn.2735&lt;/doi&gt;&lt;startpage&gt;133&lt;/startpage&gt;&lt;publication_date&gt;99201102001200000000220000&lt;/publication_date&gt;&lt;url&gt;http://eutils.ncbi.nlm.nih.gov/entrez/eutils/elink.fcgi?dbfrom=pubmed&amp;amp;id=21270780&amp;amp;retmode=ref&amp;amp;cmd=prlinks&lt;/url&gt;&lt;type&gt;400&lt;/type&gt;&lt;title&gt;Multiple models to capture the variability in biological neurons and networks.&lt;/title&gt;&lt;institution&gt;Biology Department, Brandeis University, Waltham, Massachusetts, USA. marder@brandeis.edu&lt;/institution&gt;&lt;number&gt;2&lt;/number&gt;&lt;subtype&gt;400&lt;/subtype&gt;&lt;endpage&gt;138&lt;/endpage&gt;&lt;bundle&gt;&lt;publication&gt;&lt;publisher&gt;Nature Publishing Group&lt;/publisher&gt;&lt;url&gt;http://www.nature.com&lt;/url&gt;&lt;title&gt;Nature Neuroscience&lt;/title&gt;&lt;type&gt;-100&lt;/type&gt;&lt;subtype&gt;-100&lt;/subtype&gt;&lt;uuid&gt;572D78FD-2FE4-4684-B9B1-AB3C64B39DC3&lt;/uuid&gt;&lt;/publication&gt;&lt;/bundle&gt;&lt;authors&gt;&lt;author&gt;&lt;firstName&gt;Eve&lt;/firstName&gt;&lt;lastName&gt;Marder&lt;/lastName&gt;&lt;/author&gt;&lt;author&gt;&lt;firstName&gt;Adam&lt;/firstName&gt;&lt;middleNames&gt;L&lt;/middleNames&gt;&lt;lastName&gt;Taylor&lt;/lastName&gt;&lt;/author&gt;&lt;/authors&gt;&lt;/publication&gt;&lt;/publications&gt;&lt;cites&gt;&lt;/cites&gt;&lt;/citation&gt;</w:instrText>
      </w:r>
      <w:r w:rsidR="003B28E8">
        <w:rPr>
          <w:bCs/>
        </w:rPr>
        <w:fldChar w:fldCharType="separate"/>
      </w:r>
      <w:r w:rsidR="00313D1E">
        <w:rPr>
          <w:rFonts w:hAnsi="Helvetica" w:cs="Helvetica"/>
        </w:rPr>
        <w:t>(Marder and Taylor, 2011)</w:t>
      </w:r>
      <w:r w:rsidR="003B28E8">
        <w:rPr>
          <w:bCs/>
        </w:rPr>
        <w:fldChar w:fldCharType="end"/>
      </w:r>
      <w:r w:rsidR="00D7107D">
        <w:rPr>
          <w:bCs/>
        </w:rPr>
        <w:t xml:space="preserve">, which demonstrate that many parameter combinations can account for higher order behavior, there are also critical differences in that the models we describe account for computation and oscillatory activity, while the number of neurons and connections in the simulated circuit is much larger. </w:t>
      </w:r>
      <w:r w:rsidR="00D56E79">
        <w:rPr>
          <w:bCs/>
        </w:rPr>
        <w:t>Future experimentation will be required to test our model predictions for unexpected beneficial roles of noise and for control of gamma oscillations independently from grid firing by modulating the strength of excitatory and inhibitory synaptic connections.</w:t>
      </w:r>
    </w:p>
    <w:p w14:paraId="4053FD36" w14:textId="77777777" w:rsidR="00F10CC8" w:rsidRPr="00C86734" w:rsidRDefault="00F10CC8" w:rsidP="00D7107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3507DF17" w14:textId="77777777" w:rsidR="009B38DA" w:rsidRDefault="009B38DA"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67D3A81B"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r>
        <w:rPr>
          <w:rStyle w:val="Strong"/>
        </w:rPr>
        <w:t>Methods</w:t>
      </w:r>
    </w:p>
    <w:p w14:paraId="3DE503E7"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p>
    <w:p w14:paraId="6E918BBC" w14:textId="6E52931B"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The model comprised a network of exponential integrate and fire neurons </w:t>
      </w:r>
      <w:r>
        <w:rPr>
          <w:rStyle w:val="Strong"/>
          <w:b w:val="0"/>
        </w:rPr>
        <w:fldChar w:fldCharType="begin"/>
      </w:r>
      <w:r w:rsidR="00FF642E">
        <w:rPr>
          <w:rStyle w:val="Strong"/>
          <w:b w:val="0"/>
        </w:rPr>
        <w:instrText xml:space="preserve"> ADDIN PAPERS2_CITATIONS &lt;citation&gt;&lt;uuid&gt;D3BCB8A4-531D-497B-B986-4B225B9A5111&lt;/uuid&gt;&lt;priority&gt;25&lt;/priority&gt;&lt;publications&gt;&lt;publication&gt;&lt;uuid&gt;13CC541C-7C84-4B4F-ADC9-4189123D5BC4&lt;/uuid&gt;&lt;volume&gt;23&lt;/volume&gt;&lt;startpage&gt;11628&lt;/startpage&gt;&lt;publication_date&gt;99200312171200000000222000&lt;/publication_date&gt;&lt;url&gt;http://eutils.ncbi.nlm.nih.gov/entrez/eutils/elink.fcgi?dbfrom=pubmed&amp;amp;id=14684865&amp;amp;retmode=ref&amp;amp;cmd=prlinks&lt;/url&gt;&lt;citekey&gt;FourcaudTrocme:2003wz&lt;/citekey&gt;&lt;type&gt;400&lt;/type&gt;&lt;title&gt;How spike generation mechanisms determine the neuronal response to fluctuating inputs.&lt;/title&gt;&lt;location&gt;&amp;lt;html&amp;gt;&amp;lt;head&amp;gt;&amp;lt;meta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Home&amp;lt;/a&amp;gt;&amp;lt;/div&amp;gt;&amp;lt;/body&amp;gt;&amp;lt;/html&amp;gt;&lt;/location&gt;&lt;institution&gt;Centre National de la Recherche Scientifique Unit</w:instrText>
      </w:r>
      <w:r w:rsidR="00FF642E">
        <w:rPr>
          <w:rStyle w:val="Strong"/>
          <w:b w:val="0"/>
        </w:rPr>
        <w:instrText>é</w:instrText>
      </w:r>
      <w:r w:rsidR="00FF642E">
        <w:rPr>
          <w:rStyle w:val="Strong"/>
          <w:b w:val="0"/>
        </w:rPr>
        <w:instrText xml:space="preserve"> Mixte de Recherche 8119, Neurophysique et Physiologie du Syst</w:instrText>
      </w:r>
      <w:r w:rsidR="00FF642E">
        <w:rPr>
          <w:rStyle w:val="Strong"/>
          <w:b w:val="0"/>
        </w:rPr>
        <w:instrText>è</w:instrText>
      </w:r>
      <w:r w:rsidR="00FF642E">
        <w:rPr>
          <w:rStyle w:val="Strong"/>
          <w:b w:val="0"/>
        </w:rPr>
        <w:instrText>me Moteur, Unit</w:instrText>
      </w:r>
      <w:r w:rsidR="00FF642E">
        <w:rPr>
          <w:rStyle w:val="Strong"/>
          <w:b w:val="0"/>
        </w:rPr>
        <w:instrText>é</w:instrText>
      </w:r>
      <w:r w:rsidR="00FF642E">
        <w:rPr>
          <w:rStyle w:val="Strong"/>
          <w:b w:val="0"/>
        </w:rPr>
        <w:instrText xml:space="preserve"> de Formation et de Recherche Biom</w:instrText>
      </w:r>
      <w:r w:rsidR="00FF642E">
        <w:rPr>
          <w:rStyle w:val="Strong"/>
          <w:b w:val="0"/>
        </w:rPr>
        <w:instrText>é</w:instrText>
      </w:r>
      <w:r w:rsidR="00FF642E">
        <w:rPr>
          <w:rStyle w:val="Strong"/>
          <w:b w:val="0"/>
        </w:rPr>
        <w:instrText>dicale, Universit</w:instrText>
      </w:r>
      <w:r w:rsidR="00FF642E">
        <w:rPr>
          <w:rStyle w:val="Strong"/>
          <w:b w:val="0"/>
        </w:rPr>
        <w:instrText>é</w:instrText>
      </w:r>
      <w:r w:rsidR="00FF642E">
        <w:rPr>
          <w:rStyle w:val="Strong"/>
          <w:b w:val="0"/>
        </w:rPr>
        <w:instrText xml:space="preserve"> Paris 5 Ren</w:instrText>
      </w:r>
      <w:r w:rsidR="00FF642E">
        <w:rPr>
          <w:rStyle w:val="Strong"/>
          <w:b w:val="0"/>
        </w:rPr>
        <w:instrText>é</w:instrText>
      </w:r>
      <w:r w:rsidR="00FF642E">
        <w:rPr>
          <w:rStyle w:val="Strong"/>
          <w:b w:val="0"/>
        </w:rPr>
        <w:instrText xml:space="preserve"> Descartes, 75270 Paris Cedex 06, France.&lt;/institution&gt;&lt;number&gt;37&lt;/number&gt;&lt;subtype&gt;400&lt;/subtype&gt;&lt;endpage&gt;11640&lt;/endpage&gt;&lt;bundle&gt;&lt;publication&gt;&lt;url&gt;http://www.jneurosci.org&lt;/url&gt;&lt;title&gt;Journal of Neuroscience&lt;/title&gt;&lt;type&gt;-100&lt;/type&gt;&lt;subtype&gt;-100&lt;/subtype&gt;&lt;uuid&gt;C2AF60D1-7879-43AF-A3E5-F9A641816BE8&lt;/uuid&gt;&lt;/publication&gt;&lt;/bundle&gt;&lt;authors&gt;&lt;author&gt;&lt;firstName&gt;Nicolas&lt;/firstName&gt;&lt;lastName&gt;Fourcaud-Trocm</w:instrText>
      </w:r>
      <w:r w:rsidR="00FF642E">
        <w:rPr>
          <w:rStyle w:val="Strong"/>
          <w:b w:val="0"/>
        </w:rPr>
        <w:instrText>é</w:instrText>
      </w:r>
      <w:r w:rsidR="00FF642E">
        <w:rPr>
          <w:rStyle w:val="Strong"/>
          <w:b w:val="0"/>
        </w:rPr>
        <w:instrText>&lt;/lastName&gt;&lt;/author&gt;&lt;author&gt;&lt;firstName&gt;David&lt;/firstName&gt;&lt;lastName&gt;Hansel&lt;/lastName&gt;&lt;/author&gt;&lt;author&gt;&lt;nonDroppingParticle&gt;van&lt;/nonDroppingParticle&gt;&lt;firstName&gt;Carl&lt;/firstName&gt;&lt;lastName&gt;Vreeswijk&lt;/lastName&gt;&lt;/author&gt;&lt;author&gt;&lt;firstName&gt;Nicolas&lt;/firstName&gt;&lt;lastName&gt;Brunel&lt;/lastName&gt;&lt;/author&gt;&lt;/authors&gt;&lt;/publication&gt;&lt;/publications&gt;&lt;cites&gt;&lt;/cites&gt;&lt;/citation&gt;</w:instrText>
      </w:r>
      <w:r>
        <w:rPr>
          <w:rStyle w:val="Strong"/>
          <w:b w:val="0"/>
        </w:rPr>
        <w:fldChar w:fldCharType="separate"/>
      </w:r>
      <w:r w:rsidR="00313D1E">
        <w:rPr>
          <w:rFonts w:hAnsi="Helvetica" w:cs="Helvetica"/>
        </w:rPr>
        <w:t>(Fourcaud-Trocmé et al., 2003)</w:t>
      </w:r>
      <w:r>
        <w:rPr>
          <w:rStyle w:val="Strong"/>
          <w:b w:val="0"/>
        </w:rPr>
        <w:fldChar w:fldCharType="end"/>
      </w:r>
      <w:r>
        <w:rPr>
          <w:rStyle w:val="Strong"/>
          <w:b w:val="0"/>
        </w:rPr>
        <w:t xml:space="preserve"> implemented as a custom-made module of the NEST simulator </w:t>
      </w:r>
      <w:r>
        <w:rPr>
          <w:rStyle w:val="Strong"/>
          <w:b w:val="0"/>
        </w:rPr>
        <w:fldChar w:fldCharType="begin"/>
      </w:r>
      <w:r w:rsidR="00FF642E">
        <w:rPr>
          <w:rStyle w:val="Strong"/>
          <w:b w:val="0"/>
        </w:rPr>
        <w:instrText xml:space="preserve"> ADDIN PAPERS2_CITATIONS &lt;citation&gt;&lt;uuid&gt;62B59691-3FA4-4AFD-8B75-75C7C043FEA1&lt;/uuid&gt;&lt;priority&gt;26&lt;/priority&gt;&lt;publications&gt;&lt;publication&gt;&lt;volume&gt;2&lt;/volume&gt;&lt;publication_date&gt;99200700001200000000200000&lt;/publication_date&gt;&lt;number&gt;4&lt;/number&gt;&lt;doi&gt;10.4249/scholarpedia.1430&lt;/doi&gt;&lt;startpage&gt;1430&lt;/startpage&gt;&lt;title&gt;NEST (NEural Simulation Tool)&lt;/title&gt;&lt;uuid&gt;86EB1FA6-ED34-4DE4-B8F5-3D4D0E612B7B&lt;/uuid&gt;&lt;subtype&gt;400&lt;/subtype&gt;&lt;type&gt;400&lt;/type&gt;&lt;citekey&gt;Gewaltig:2007hm&lt;/citekey&gt;&lt;url&gt;http://www.scholarpedia.org/article/NEST_%28NEural_Simulation_Tool%29&lt;/url&gt;&lt;bundle&gt;&lt;publication&gt;&lt;url&gt;http://www.scholarpedia.org&lt;/url&gt;&lt;title&gt;Scholarpedia&lt;/title&gt;&lt;type&gt;-100&lt;/type&gt;&lt;subtype&gt;-100&lt;/subtype&gt;&lt;uuid&gt;E159E86B-04F2-4939-8EE6-5656BC43CF0C&lt;/uuid&gt;&lt;/publication&gt;&lt;/bundle&gt;&lt;authors&gt;&lt;author&gt;&lt;firstName&gt;Marc-Oliver&lt;/firstName&gt;&lt;lastName&gt;Gewaltig&lt;/lastName&gt;&lt;/author&gt;&lt;author&gt;&lt;firstName&gt;Markus&lt;/firstName&gt;&lt;lastName&gt;Diesmann&lt;/lastName&gt;&lt;/author&gt;&lt;/authors&gt;&lt;/publication&gt;&lt;/publications&gt;&lt;cites&gt;&lt;/cites&gt;&lt;/citation&gt;</w:instrText>
      </w:r>
      <w:r>
        <w:rPr>
          <w:rStyle w:val="Strong"/>
          <w:b w:val="0"/>
        </w:rPr>
        <w:fldChar w:fldCharType="separate"/>
      </w:r>
      <w:r w:rsidR="00313D1E">
        <w:rPr>
          <w:rFonts w:hAnsi="Helvetica" w:cs="Helvetica"/>
        </w:rPr>
        <w:t>(Gewaltig and Diesmann, 2007)</w:t>
      </w:r>
      <w:r>
        <w:rPr>
          <w:rStyle w:val="Strong"/>
          <w:b w:val="0"/>
        </w:rPr>
        <w:fldChar w:fldCharType="end"/>
      </w:r>
      <w:r>
        <w:rPr>
          <w:rStyle w:val="Strong"/>
          <w:b w:val="0"/>
        </w:rPr>
        <w:t>.</w:t>
      </w:r>
      <w:r w:rsidR="00EA765E">
        <w:rPr>
          <w:rStyle w:val="Strong"/>
          <w:b w:val="0"/>
        </w:rPr>
        <w:t xml:space="preserve"> </w:t>
      </w:r>
      <w:r w:rsidR="000A04D9">
        <w:rPr>
          <w:rStyle w:val="Strong"/>
          <w:b w:val="0"/>
        </w:rPr>
        <w:t xml:space="preserve">The network is modified from that in Pastoll et al. 2013 and consists of excitatory (E) and inhibitory (I) populations of neurons that were arranged on a twisted torus with dimensions of 34x30 neurons. </w:t>
      </w:r>
      <w:r>
        <w:rPr>
          <w:rStyle w:val="Strong"/>
          <w:b w:val="0"/>
        </w:rPr>
        <w:t>Full details of the connectivity and network parameters are in the SI text.</w:t>
      </w:r>
    </w:p>
    <w:p w14:paraId="60AA9C10"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4AA0A91A" w14:textId="33F3FF7D" w:rsidR="000E320F" w:rsidRPr="0062242C"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r>
        <w:rPr>
          <w:rStyle w:val="Strong"/>
          <w:b w:val="0"/>
        </w:rPr>
        <w:t>In all simulations the networks were parameterized by the standard deviation of noise (</w:t>
      </w:r>
      <w:r w:rsidRPr="00557733">
        <w:rPr>
          <w:rStyle w:val="Strong"/>
          <w:rFonts w:hAnsi="Helvetica"/>
          <w:b w:val="0"/>
        </w:rPr>
        <w:t>σ</w:t>
      </w:r>
      <w:r>
        <w:rPr>
          <w:rStyle w:val="Strong"/>
          <w:b w:val="0"/>
        </w:rPr>
        <w:t>) and synaptic scaling parameters (</w:t>
      </w:r>
      <w:r w:rsidR="0023598C">
        <w:rPr>
          <w:rStyle w:val="Strong"/>
          <w:b w:val="0"/>
        </w:rPr>
        <w:t>g</w:t>
      </w:r>
      <w:r w:rsidR="0023598C" w:rsidRPr="009B71BC">
        <w:rPr>
          <w:rStyle w:val="Strong"/>
          <w:rFonts w:hAnsi="Helvetica"/>
          <w:b w:val="0"/>
          <w:bCs w:val="0"/>
          <w:vertAlign w:val="subscript"/>
        </w:rPr>
        <w:t>E</w:t>
      </w:r>
      <w:r>
        <w:rPr>
          <w:rStyle w:val="Strong"/>
          <w:b w:val="0"/>
        </w:rPr>
        <w:t xml:space="preserve"> and </w:t>
      </w:r>
      <w:r w:rsidR="005D5FFA">
        <w:rPr>
          <w:rStyle w:val="Strong"/>
          <w:b w:val="0"/>
        </w:rPr>
        <w:t>g</w:t>
      </w:r>
      <w:r w:rsidR="005D5FFA">
        <w:rPr>
          <w:rStyle w:val="Strong"/>
          <w:rFonts w:hAnsi="Helvetica"/>
          <w:b w:val="0"/>
          <w:bCs w:val="0"/>
          <w:vertAlign w:val="subscript"/>
        </w:rPr>
        <w:t>I</w:t>
      </w:r>
      <w:r>
        <w:rPr>
          <w:rStyle w:val="Strong"/>
          <w:b w:val="0"/>
        </w:rPr>
        <w:t xml:space="preserve">). Noise was sampled from a Gaussian distribution with standard deviation either set to </w:t>
      </w:r>
      <w:r w:rsidRPr="00557733">
        <w:rPr>
          <w:rStyle w:val="Strong"/>
          <w:rFonts w:hAnsi="Helvetica"/>
          <w:b w:val="0"/>
        </w:rPr>
        <w:t>σ</w:t>
      </w:r>
      <w:r w:rsidRPr="00557733">
        <w:rPr>
          <w:rStyle w:val="Strong"/>
          <w:b w:val="0"/>
        </w:rPr>
        <w:t xml:space="preserve"> </w:t>
      </w:r>
      <w:r>
        <w:rPr>
          <w:rStyle w:val="Strong"/>
          <w:b w:val="0"/>
        </w:rPr>
        <w:t xml:space="preserve">= 0, 150 or 300 pA, or alternatively in the range of 0-300 pA in steps of 10 pA (Figure 1K and 2H). The peaks of the synaptic profile functions (Figure 1B) were determined by the </w:t>
      </w:r>
      <w:r w:rsidR="0023598C">
        <w:rPr>
          <w:rStyle w:val="Strong"/>
          <w:b w:val="0"/>
        </w:rPr>
        <w:t>g</w:t>
      </w:r>
      <w:r w:rsidR="0023598C" w:rsidRPr="009B71BC">
        <w:rPr>
          <w:rStyle w:val="Strong"/>
          <w:rFonts w:hAnsi="Helvetica"/>
          <w:b w:val="0"/>
          <w:bCs w:val="0"/>
          <w:vertAlign w:val="subscript"/>
        </w:rPr>
        <w:t>E</w:t>
      </w:r>
      <w:r>
        <w:rPr>
          <w:rStyle w:val="Strong"/>
          <w:b w:val="0"/>
        </w:rPr>
        <w:t xml:space="preserve"> and </w:t>
      </w:r>
      <w:r w:rsidR="005D5FFA">
        <w:rPr>
          <w:rStyle w:val="Strong"/>
          <w:b w:val="0"/>
        </w:rPr>
        <w:t>g</w:t>
      </w:r>
      <w:r w:rsidR="005D5FFA">
        <w:rPr>
          <w:rStyle w:val="Strong"/>
          <w:rFonts w:hAnsi="Helvetica"/>
          <w:b w:val="0"/>
          <w:bCs w:val="0"/>
          <w:vertAlign w:val="subscript"/>
        </w:rPr>
        <w:t>I</w:t>
      </w:r>
      <w:r>
        <w:rPr>
          <w:rStyle w:val="Strong"/>
          <w:b w:val="0"/>
        </w:rPr>
        <w:t xml:space="preserve"> parameters that appropriately scaled the maximal conductance values of the excitatory and inhibitory connections respectively.</w:t>
      </w:r>
    </w:p>
    <w:p w14:paraId="108439DE"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p>
    <w:p w14:paraId="6B0D0FB3" w14:textId="50B54CC3"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Gridness score was estimated by simulating exploration in a circular arena with a diameter of 180 cm. For each value of </w:t>
      </w:r>
      <w:r w:rsidR="0023598C">
        <w:rPr>
          <w:rStyle w:val="Strong"/>
          <w:b w:val="0"/>
        </w:rPr>
        <w:t>g</w:t>
      </w:r>
      <w:r w:rsidR="0023598C" w:rsidRPr="009B71BC">
        <w:rPr>
          <w:rStyle w:val="Strong"/>
          <w:rFonts w:hAnsi="Helvetica"/>
          <w:b w:val="0"/>
          <w:bCs w:val="0"/>
          <w:vertAlign w:val="subscript"/>
        </w:rPr>
        <w:t>E</w:t>
      </w:r>
      <w:r>
        <w:rPr>
          <w:rStyle w:val="Strong"/>
          <w:b w:val="0"/>
        </w:rPr>
        <w:t xml:space="preserve"> and </w:t>
      </w:r>
      <w:r w:rsidR="005D5FFA">
        <w:rPr>
          <w:rStyle w:val="Strong"/>
          <w:b w:val="0"/>
        </w:rPr>
        <w:t>g</w:t>
      </w:r>
      <w:r w:rsidR="005D5FFA">
        <w:rPr>
          <w:rStyle w:val="Strong"/>
          <w:rFonts w:hAnsi="Helvetica"/>
          <w:b w:val="0"/>
          <w:bCs w:val="0"/>
          <w:vertAlign w:val="subscript"/>
        </w:rPr>
        <w:t>I</w:t>
      </w:r>
      <w:r>
        <w:rPr>
          <w:rStyle w:val="Strong"/>
          <w:b w:val="0"/>
        </w:rPr>
        <w:t xml:space="preserve"> the simulations consisted of two phases. In the first phase, animal movement with constant speed and direction (horizontally from left to right) was simulated in order to calibrate the gain of the velocity input to achieve 60 cm spacing between grid fields in the network. In the second phase, the calibrated velocity input gains were used during a simulation of realistic animal movements with duration of 600 s. Each simulation was repeated 4 times. For each trial, gridness score was then estimated from an E cell located in position (0, 0) on the twisted torus.</w:t>
      </w:r>
    </w:p>
    <w:p w14:paraId="6F20336C"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58006DB7" w14:textId="25E3201D" w:rsidR="000E320F" w:rsidRPr="00B65C4C"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 xml:space="preserve">For the analysis of bump attractor properties and gamma oscillations a separate set of simulations were run. For each value of </w:t>
      </w:r>
      <w:r w:rsidR="0023598C">
        <w:rPr>
          <w:rStyle w:val="Strong"/>
          <w:b w:val="0"/>
        </w:rPr>
        <w:t>g</w:t>
      </w:r>
      <w:r w:rsidR="0023598C" w:rsidRPr="009B71BC">
        <w:rPr>
          <w:rStyle w:val="Strong"/>
          <w:rFonts w:hAnsi="Helvetica"/>
          <w:b w:val="0"/>
          <w:bCs w:val="0"/>
          <w:vertAlign w:val="subscript"/>
        </w:rPr>
        <w:t>E</w:t>
      </w:r>
      <w:r>
        <w:rPr>
          <w:rStyle w:val="Strong"/>
          <w:b w:val="0"/>
        </w:rPr>
        <w:t xml:space="preserve">, </w:t>
      </w:r>
      <w:r w:rsidR="005D5FFA">
        <w:rPr>
          <w:rStyle w:val="Strong"/>
          <w:b w:val="0"/>
        </w:rPr>
        <w:t>g</w:t>
      </w:r>
      <w:r w:rsidR="005D5FFA">
        <w:rPr>
          <w:rStyle w:val="Strong"/>
          <w:rFonts w:hAnsi="Helvetica"/>
          <w:b w:val="0"/>
          <w:bCs w:val="0"/>
          <w:vertAlign w:val="subscript"/>
        </w:rPr>
        <w:t>I</w:t>
      </w:r>
      <w:r>
        <w:rPr>
          <w:rStyle w:val="Strong"/>
          <w:b w:val="0"/>
        </w:rPr>
        <w:t xml:space="preserve"> and noise level, there were 5 trials of 10 s duration during which the velocity and place cell inputs were deactivated. For each trial spiking activity of all cells were recorded. In addition, inhibitory synaptic currents of 25 randomly selected E cells were saved and used for further analysis.</w:t>
      </w:r>
    </w:p>
    <w:p w14:paraId="237DEFBB"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rPr>
      </w:pPr>
    </w:p>
    <w:p w14:paraId="2FF30450"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The strength and frequency of gamma oscillation were estimated from the inhibitory synaptic currents recorded from E cells. The currents were first band-pass filtered between 20 and 200 Hz. For each trace, autocorrelation function was computed and the first local maximum was detected using a custom-implemented peak detection algorithm. The strength and frequency of gamma oscillation was estimated from the correlation value and lag at the position of the local maximum respectively.</w:t>
      </w:r>
    </w:p>
    <w:p w14:paraId="18F9449C" w14:textId="77777777" w:rsidR="000E320F" w:rsidRDefault="000E320F" w:rsidP="000E320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59CDB4F6" w14:textId="5DAC909C" w:rsidR="009C7D6F" w:rsidRDefault="000E320F"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r>
        <w:rPr>
          <w:rStyle w:val="Strong"/>
          <w:b w:val="0"/>
        </w:rPr>
        <w:t>Properties of bump attractors were estimated by fitting symmetric Gaussian functions onto successive snapshots of firing rates of each cell in the E population. For each snapshot this procedure yielded the position of the bump center and its width. The probability of bump formation was then estimated as a proportion of population-activity snapshots that were classified as bump attractors, i.e. those fitted Gaussian functions whose width did not exceed the shorter side of the twisted torus.</w:t>
      </w:r>
      <w:r w:rsidR="004846C4">
        <w:rPr>
          <w:rStyle w:val="Strong"/>
          <w:b w:val="0"/>
        </w:rPr>
        <w:t xml:space="preserve"> Other properties of bump attractors were estimated by analyzing successive positions of the bump attractor centers.</w:t>
      </w:r>
    </w:p>
    <w:p w14:paraId="40348963" w14:textId="77777777" w:rsidR="0009262C" w:rsidRDefault="0009262C"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rStyle w:val="Strong"/>
          <w:b w:val="0"/>
        </w:rPr>
      </w:pPr>
    </w:p>
    <w:p w14:paraId="3300AFB5" w14:textId="5BC0D6BC" w:rsidR="0079406E" w:rsidRDefault="009C7D6F" w:rsidP="000E3048">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r>
        <w:rPr>
          <w:rStyle w:val="Strong"/>
          <w:b w:val="0"/>
        </w:rPr>
        <w:t xml:space="preserve">The calculation of the maximal information coefficient for </w:t>
      </w:r>
      <w:r w:rsidR="00330703">
        <w:rPr>
          <w:rStyle w:val="Strong"/>
          <w:b w:val="0"/>
        </w:rPr>
        <w:t xml:space="preserve">the </w:t>
      </w:r>
      <w:r>
        <w:rPr>
          <w:rStyle w:val="Strong"/>
          <w:b w:val="0"/>
        </w:rPr>
        <w:t xml:space="preserve">relationship between gridness score, gamma and bump scores was estimated by applying the maximal information coefficient measure (MIC) using the minepy package </w:t>
      </w:r>
      <w:r>
        <w:rPr>
          <w:rStyle w:val="Strong"/>
          <w:b w:val="0"/>
        </w:rPr>
        <w:fldChar w:fldCharType="begin"/>
      </w:r>
      <w:r w:rsidR="00FF642E">
        <w:rPr>
          <w:rStyle w:val="Strong"/>
          <w:b w:val="0"/>
        </w:rPr>
        <w:instrText xml:space="preserve"> ADDIN PAPERS2_CITATIONS &lt;citation&gt;&lt;uuid&gt;85F69F2E-EDEC-4198-91A8-FD6734FF7694&lt;/uuid&gt;&lt;priority&gt;28&lt;/priority&gt;&lt;publications&gt;&lt;publication&gt;&lt;uuid&gt;0207B715-DECC-468B-8057-5C048DB140A3&lt;/uuid&gt;&lt;volume&gt;29&lt;/volume&gt;&lt;doi&gt;10.1093/bioinformatics/bts707&lt;/doi&gt;&lt;startpage&gt;407&lt;/startpage&gt;&lt;publication_date&gt;99201302011200000000222000&lt;/publication_date&gt;&lt;url&gt;http://eutils.ncbi.nlm.nih.gov/entrez/eutils/elink.fcgi?dbfrom=pubmed&amp;amp;id=23242262&amp;amp;retmode=ref&amp;amp;cmd=prlinks&lt;/url&gt;&lt;citekey&gt;Albanese:2013fw&lt;/citekey&gt;&lt;type&gt;400&lt;/type&gt;&lt;title&gt;Minerva and minepy: a C engine for the MINE suite and its R, Python and MATLAB wrappers.&lt;/title&gt;&lt;location&gt;&amp;lt;html&amp;gt;&amp;lt;head&amp;gt;&amp;lt;meta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Home&amp;lt;/a&amp;gt;&amp;lt;/div&amp;gt;&amp;lt;/body&amp;gt;&amp;lt;/html&amp;gt;&lt;/location&gt;&lt;institution&gt;Fondazione Bruno Kessler, via Sommarive 18, I-38123 Povo (Trento), Italy.&lt;/institution&gt;&lt;number&gt;3&lt;/number&gt;&lt;subtype&gt;400&lt;/subtype&gt;&lt;endpage&gt;408&lt;/endpage&gt;&lt;bundle&gt;&lt;publication&gt;&lt;title&gt;Bioinformatics (Oxford, England)&lt;/title&gt;&lt;type&gt;-100&lt;/type&gt;&lt;subtype&gt;-100&lt;/subtype&gt;&lt;uuid&gt;2A260F07-79E8-4E12-93FD-03EAFADAC995&lt;/uuid&gt;&lt;/publication&gt;&lt;/bundle&gt;&lt;authors&gt;&lt;author&gt;&lt;firstName&gt;Davide&lt;/firstName&gt;&lt;lastName&gt;Albanese&lt;/lastName&gt;&lt;/author&gt;&lt;author&gt;&lt;firstName&gt;Michele&lt;/firstName&gt;&lt;lastName&gt;Filosi&lt;/lastName&gt;&lt;/author&gt;&lt;author&gt;&lt;firstName&gt;Roberto&lt;/firstName&gt;&lt;lastName&gt;Visintainer&lt;/lastName&gt;&lt;/author&gt;&lt;author&gt;&lt;firstName&gt;Samantha&lt;/firstName&gt;&lt;lastName&gt;Riccadonna&lt;/lastName&gt;&lt;/author&gt;&lt;author&gt;&lt;firstName&gt;Giuseppe&lt;/firstName&gt;&lt;lastName&gt;Jurman&lt;/lastName&gt;&lt;/author&gt;&lt;author&gt;&lt;firstName&gt;Cesare&lt;/firstName&gt;&lt;lastName&gt;Furlanello&lt;/lastName&gt;&lt;/author&gt;&lt;/authors&gt;&lt;/publication&gt;&lt;/publications&gt;&lt;cites&gt;&lt;/cites&gt;&lt;/citation&gt;</w:instrText>
      </w:r>
      <w:r>
        <w:rPr>
          <w:rStyle w:val="Strong"/>
          <w:b w:val="0"/>
        </w:rPr>
        <w:fldChar w:fldCharType="separate"/>
      </w:r>
      <w:r w:rsidR="00313D1E">
        <w:rPr>
          <w:rFonts w:hAnsi="Helvetica" w:cs="Helvetica"/>
        </w:rPr>
        <w:t>(Albanese et al., 2013)</w:t>
      </w:r>
      <w:r>
        <w:rPr>
          <w:rStyle w:val="Strong"/>
          <w:b w:val="0"/>
        </w:rPr>
        <w:fldChar w:fldCharType="end"/>
      </w:r>
      <w:r>
        <w:rPr>
          <w:rStyle w:val="Strong"/>
          <w:b w:val="0"/>
        </w:rPr>
        <w:t>. All other data analysis and simulations were performed in Python.</w:t>
      </w:r>
    </w:p>
    <w:p w14:paraId="1B0D784E" w14:textId="77777777" w:rsidR="00052420" w:rsidRDefault="00052420"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0BB3EF1E" w14:textId="77777777" w:rsidR="000E3048" w:rsidRDefault="000E3048"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bookmarkEnd w:id="0"/>
    <w:bookmarkEnd w:id="1"/>
    <w:p w14:paraId="13D47B37" w14:textId="77777777" w:rsidR="008955D2" w:rsidRPr="00EC3935" w:rsidRDefault="008955D2"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7C6543A4" w14:textId="77777777" w:rsidR="00824713" w:rsidRDefault="00824713"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p>
    <w:p w14:paraId="535FEE2A" w14:textId="11557883" w:rsidR="001F55B5" w:rsidRDefault="00000209" w:rsidP="00C541F5">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rPr>
      </w:pPr>
      <w:r>
        <w:rPr>
          <w:b/>
        </w:rPr>
        <w:t>R</w:t>
      </w:r>
      <w:r w:rsidR="0075301D">
        <w:rPr>
          <w:b/>
        </w:rPr>
        <w:t>eferences</w:t>
      </w:r>
    </w:p>
    <w:p w14:paraId="42221C11" w14:textId="77777777" w:rsidR="00701FD6" w:rsidRDefault="00701FD6" w:rsidP="00071CEC">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p>
    <w:p w14:paraId="2A3E5572" w14:textId="77777777" w:rsidR="00313D1E" w:rsidRDefault="00701FD6"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fldChar w:fldCharType="begin"/>
      </w:r>
      <w:r>
        <w:instrText xml:space="preserve"> ADDIN PAPERS2_CITATIONS &lt;papers2_bibliography/&gt;</w:instrText>
      </w:r>
      <w:r>
        <w:fldChar w:fldCharType="separate"/>
      </w:r>
      <w:r w:rsidR="00313D1E">
        <w:rPr>
          <w:rFonts w:ascii="Helvetica" w:hAnsi="Helvetica" w:cs="Helvetica"/>
        </w:rPr>
        <w:t xml:space="preserve">Albanese, D., Filosi, M., Visintainer, R., Riccadonna, S., Jurman, G., and Furlanello, C. (2013). Minerva and minepy: a C engine for the MINE suite and its R, Python and MATLAB wrappers. Bioinformatics </w:t>
      </w:r>
      <w:r w:rsidR="00313D1E">
        <w:rPr>
          <w:rFonts w:ascii="Helvetica" w:hAnsi="Helvetica" w:cs="Helvetica"/>
          <w:i/>
          <w:iCs/>
        </w:rPr>
        <w:t>29</w:t>
      </w:r>
      <w:r w:rsidR="00313D1E">
        <w:rPr>
          <w:rFonts w:ascii="Helvetica" w:hAnsi="Helvetica" w:cs="Helvetica"/>
        </w:rPr>
        <w:t>, 407–408.</w:t>
      </w:r>
    </w:p>
    <w:p w14:paraId="3460B488"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Benzi, R., Sutera, A., and Vulpiani, A. (1999). The mechanism of stochastic resonance. J. Phys. a: Math. Gen. </w:t>
      </w:r>
      <w:r>
        <w:rPr>
          <w:rFonts w:ascii="Helvetica" w:hAnsi="Helvetica" w:cs="Helvetica"/>
          <w:i/>
          <w:iCs/>
        </w:rPr>
        <w:t>14</w:t>
      </w:r>
      <w:r>
        <w:rPr>
          <w:rFonts w:ascii="Helvetica" w:hAnsi="Helvetica" w:cs="Helvetica"/>
        </w:rPr>
        <w:t>, L453–L457.</w:t>
      </w:r>
    </w:p>
    <w:p w14:paraId="7CFA8F22"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Bonnevie, T., Dunn, B., Fyhn, M., Hafting, T., Derdikman, D., Kubie, J.L., Roudi, Y., Moser, E.I., and Moser, M.-B. (2013). Grid cells require excitatory drive from the hippocampus. Nature Neuroscience </w:t>
      </w:r>
      <w:r>
        <w:rPr>
          <w:rFonts w:ascii="Helvetica" w:hAnsi="Helvetica" w:cs="Helvetica"/>
          <w:i/>
          <w:iCs/>
        </w:rPr>
        <w:t>16</w:t>
      </w:r>
      <w:r>
        <w:rPr>
          <w:rFonts w:ascii="Helvetica" w:hAnsi="Helvetica" w:cs="Helvetica"/>
        </w:rPr>
        <w:t>, 309–317.</w:t>
      </w:r>
    </w:p>
    <w:p w14:paraId="3352015D"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Burak, Y., and Fiete, I.R. (2009). Accurate path integration in continuous attractor network models of grid cells. PLoS Comput Biol </w:t>
      </w:r>
      <w:r>
        <w:rPr>
          <w:rFonts w:ascii="Helvetica" w:hAnsi="Helvetica" w:cs="Helvetica"/>
          <w:i/>
          <w:iCs/>
        </w:rPr>
        <w:t>5</w:t>
      </w:r>
      <w:r>
        <w:rPr>
          <w:rFonts w:ascii="Helvetica" w:hAnsi="Helvetica" w:cs="Helvetica"/>
        </w:rPr>
        <w:t>, e1000291.</w:t>
      </w:r>
    </w:p>
    <w:p w14:paraId="6C0B29EB"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Chrobak, J.J., and Buzsáki, G. (1998). Gamma oscillations in the entorhinal cortex of the freely behaving rat. </w:t>
      </w:r>
      <w:r>
        <w:rPr>
          <w:rFonts w:ascii="Helvetica" w:hAnsi="Helvetica" w:cs="Helvetica"/>
          <w:i/>
          <w:iCs/>
        </w:rPr>
        <w:t>18</w:t>
      </w:r>
      <w:r>
        <w:rPr>
          <w:rFonts w:ascii="Helvetica" w:hAnsi="Helvetica" w:cs="Helvetica"/>
        </w:rPr>
        <w:t>, 388–398.</w:t>
      </w:r>
    </w:p>
    <w:p w14:paraId="0354141C"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Couey, J.J., Witoelar, A., Zhang, S.-J., Zheng, K., Ye, J., Dunn, B., Czajkowski, R., Moser, M.-B., Moser, E.I., Roudi, Y., et al. (2013). Recurrent inhibitory circuitry as a mechanism for grid formation. Nature Neuroscience </w:t>
      </w:r>
      <w:r>
        <w:rPr>
          <w:rFonts w:ascii="Helvetica" w:hAnsi="Helvetica" w:cs="Helvetica"/>
          <w:i/>
          <w:iCs/>
        </w:rPr>
        <w:t>16</w:t>
      </w:r>
      <w:r>
        <w:rPr>
          <w:rFonts w:ascii="Helvetica" w:hAnsi="Helvetica" w:cs="Helvetica"/>
        </w:rPr>
        <w:t>, 318–324.</w:t>
      </w:r>
    </w:p>
    <w:p w14:paraId="4B9433D6"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Deykin, E.Y., and MacMahon, B. (1979). The incidence of seizures among children with autistic symptoms. Am J Psychiatry </w:t>
      </w:r>
      <w:r>
        <w:rPr>
          <w:rFonts w:ascii="Helvetica" w:hAnsi="Helvetica" w:cs="Helvetica"/>
          <w:i/>
          <w:iCs/>
        </w:rPr>
        <w:t>136</w:t>
      </w:r>
      <w:r>
        <w:rPr>
          <w:rFonts w:ascii="Helvetica" w:hAnsi="Helvetica" w:cs="Helvetica"/>
        </w:rPr>
        <w:t>, 1310–1312.</w:t>
      </w:r>
    </w:p>
    <w:p w14:paraId="0F958565"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Domnisoru, C., Kinkhabwala, A.A., and Tank, D.W. (2013). Membrane potential dynamics of grid cells. Nature </w:t>
      </w:r>
      <w:r>
        <w:rPr>
          <w:rFonts w:ascii="Helvetica" w:hAnsi="Helvetica" w:cs="Helvetica"/>
          <w:i/>
          <w:iCs/>
        </w:rPr>
        <w:t>495</w:t>
      </w:r>
      <w:r>
        <w:rPr>
          <w:rFonts w:ascii="Helvetica" w:hAnsi="Helvetica" w:cs="Helvetica"/>
        </w:rPr>
        <w:t>, 199–204.</w:t>
      </w:r>
    </w:p>
    <w:p w14:paraId="762B2657"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Eliasmith, C. (2005). A unified approach to building and controlling spiking attractor networks. Neural Computation </w:t>
      </w:r>
      <w:r>
        <w:rPr>
          <w:rFonts w:ascii="Helvetica" w:hAnsi="Helvetica" w:cs="Helvetica"/>
          <w:i/>
          <w:iCs/>
        </w:rPr>
        <w:t>17</w:t>
      </w:r>
      <w:r>
        <w:rPr>
          <w:rFonts w:ascii="Helvetica" w:hAnsi="Helvetica" w:cs="Helvetica"/>
        </w:rPr>
        <w:t>, 1276–1314.</w:t>
      </w:r>
    </w:p>
    <w:p w14:paraId="706ACFB7"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Faisal, A.A., Selen, L.P.J., and Wolpert, D.M. (2008). Noise in the nervous system. Nat Rev Neurosci </w:t>
      </w:r>
      <w:r>
        <w:rPr>
          <w:rFonts w:ascii="Helvetica" w:hAnsi="Helvetica" w:cs="Helvetica"/>
          <w:i/>
          <w:iCs/>
        </w:rPr>
        <w:t>9</w:t>
      </w:r>
      <w:r>
        <w:rPr>
          <w:rFonts w:ascii="Helvetica" w:hAnsi="Helvetica" w:cs="Helvetica"/>
        </w:rPr>
        <w:t>, 292–303.</w:t>
      </w:r>
    </w:p>
    <w:p w14:paraId="4CAF7FEA"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Fourcaud-Trocmé, N., Hansel, D., van Vreeswijk, C., and Brunel, N. (2003). How spike generation mechanisms determine the neuronal response to fluctuating inputs. J Neurosci </w:t>
      </w:r>
      <w:r>
        <w:rPr>
          <w:rFonts w:ascii="Helvetica" w:hAnsi="Helvetica" w:cs="Helvetica"/>
          <w:i/>
          <w:iCs/>
        </w:rPr>
        <w:t>23</w:t>
      </w:r>
      <w:r>
        <w:rPr>
          <w:rFonts w:ascii="Helvetica" w:hAnsi="Helvetica" w:cs="Helvetica"/>
        </w:rPr>
        <w:t>, 11628–11640.</w:t>
      </w:r>
    </w:p>
    <w:p w14:paraId="03CB0529"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Fries, P. (2009). Neuronal gamma-band synchronization as a fundamental process in cortical computation. Annual Review of Neuroscience </w:t>
      </w:r>
      <w:r>
        <w:rPr>
          <w:rFonts w:ascii="Helvetica" w:hAnsi="Helvetica" w:cs="Helvetica"/>
          <w:i/>
          <w:iCs/>
        </w:rPr>
        <w:t>32</w:t>
      </w:r>
      <w:r>
        <w:rPr>
          <w:rFonts w:ascii="Helvetica" w:hAnsi="Helvetica" w:cs="Helvetica"/>
        </w:rPr>
        <w:t>, 209–224.</w:t>
      </w:r>
    </w:p>
    <w:p w14:paraId="1E919E82"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Fuhs, M.C., and Touretzky, D.S. (2006). A spin glass model of path integration in rat medial entorhinal cortex. J Neurosci </w:t>
      </w:r>
      <w:r>
        <w:rPr>
          <w:rFonts w:ascii="Helvetica" w:hAnsi="Helvetica" w:cs="Helvetica"/>
          <w:i/>
          <w:iCs/>
        </w:rPr>
        <w:t>26</w:t>
      </w:r>
      <w:r>
        <w:rPr>
          <w:rFonts w:ascii="Helvetica" w:hAnsi="Helvetica" w:cs="Helvetica"/>
        </w:rPr>
        <w:t>, 4266–4276.</w:t>
      </w:r>
    </w:p>
    <w:p w14:paraId="537AA5EF"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Gewaltig, M.-O., and Diesmann, M. (2007). NEST (NEural Simulation Tool). Scholarpedia </w:t>
      </w:r>
      <w:r>
        <w:rPr>
          <w:rFonts w:ascii="Helvetica" w:hAnsi="Helvetica" w:cs="Helvetica"/>
          <w:i/>
          <w:iCs/>
        </w:rPr>
        <w:t>2</w:t>
      </w:r>
      <w:r>
        <w:rPr>
          <w:rFonts w:ascii="Helvetica" w:hAnsi="Helvetica" w:cs="Helvetica"/>
        </w:rPr>
        <w:t>, 1430.</w:t>
      </w:r>
    </w:p>
    <w:p w14:paraId="233CB152"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Guanella, A., Kiper, D., and Verschure, P. (2007). A model of grid cells based on a twisted torus topology. International Journal of Neural Systems </w:t>
      </w:r>
      <w:r>
        <w:rPr>
          <w:rFonts w:ascii="Helvetica" w:hAnsi="Helvetica" w:cs="Helvetica"/>
          <w:i/>
          <w:iCs/>
        </w:rPr>
        <w:t>17</w:t>
      </w:r>
      <w:r>
        <w:rPr>
          <w:rFonts w:ascii="Helvetica" w:hAnsi="Helvetica" w:cs="Helvetica"/>
        </w:rPr>
        <w:t>, 231–240.</w:t>
      </w:r>
    </w:p>
    <w:p w14:paraId="6A6B550D"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Histed, M.H., and Maunsell, J.H.R. (2014). Cortical neural populations can guide behavior by integrating inputs linearly, independent of synchrony. Proceedings of the National Academy of Sciences </w:t>
      </w:r>
      <w:r>
        <w:rPr>
          <w:rFonts w:ascii="Helvetica" w:hAnsi="Helvetica" w:cs="Helvetica"/>
          <w:i/>
          <w:iCs/>
        </w:rPr>
        <w:t>111</w:t>
      </w:r>
      <w:r>
        <w:rPr>
          <w:rFonts w:ascii="Helvetica" w:hAnsi="Helvetica" w:cs="Helvetica"/>
        </w:rPr>
        <w:t>, E178–E187.</w:t>
      </w:r>
    </w:p>
    <w:p w14:paraId="32AAD1C1"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Lerche, H., Jurkat Rott, K., and Lehmann Horn, F. (2001). Ion channels and epilepsy. American Journal of Medical Genetics </w:t>
      </w:r>
      <w:r>
        <w:rPr>
          <w:rFonts w:ascii="Helvetica" w:hAnsi="Helvetica" w:cs="Helvetica"/>
          <w:i/>
          <w:iCs/>
        </w:rPr>
        <w:t>106</w:t>
      </w:r>
      <w:r>
        <w:rPr>
          <w:rFonts w:ascii="Helvetica" w:hAnsi="Helvetica" w:cs="Helvetica"/>
        </w:rPr>
        <w:t>, 146–159.</w:t>
      </w:r>
    </w:p>
    <w:p w14:paraId="5E3DA085"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Lewis, D.A., Curley, A.A., Glausier, J.R., and Volk, D.W. (2012). Cortical parvalbumin interneurons and cognitive dysfunction in schizophrenia. Trends Neurosci </w:t>
      </w:r>
      <w:r>
        <w:rPr>
          <w:rFonts w:ascii="Helvetica" w:hAnsi="Helvetica" w:cs="Helvetica"/>
          <w:i/>
          <w:iCs/>
        </w:rPr>
        <w:t>35</w:t>
      </w:r>
      <w:r>
        <w:rPr>
          <w:rFonts w:ascii="Helvetica" w:hAnsi="Helvetica" w:cs="Helvetica"/>
        </w:rPr>
        <w:t>, 57–67.</w:t>
      </w:r>
    </w:p>
    <w:p w14:paraId="7D43EC20"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Longtin, A., Bulsara, A., and Moss, F. (1991). Time-interval sequences in bistable systems and the noise-induced transmission of information by sensory neurons. Physical Review Letters </w:t>
      </w:r>
      <w:r>
        <w:rPr>
          <w:rFonts w:ascii="Helvetica" w:hAnsi="Helvetica" w:cs="Helvetica"/>
          <w:i/>
          <w:iCs/>
        </w:rPr>
        <w:t>67</w:t>
      </w:r>
      <w:r>
        <w:rPr>
          <w:rFonts w:ascii="Helvetica" w:hAnsi="Helvetica" w:cs="Helvetica"/>
        </w:rPr>
        <w:t>, 656–659.</w:t>
      </w:r>
    </w:p>
    <w:p w14:paraId="31C6715A"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Lundqvist, M., Compte, A., and Lansner, A. (2010). Bistable, irregular firing and population oscillations in a modular attractor memory network. PLoS Comput Biol </w:t>
      </w:r>
      <w:r>
        <w:rPr>
          <w:rFonts w:ascii="Helvetica" w:hAnsi="Helvetica" w:cs="Helvetica"/>
          <w:i/>
          <w:iCs/>
        </w:rPr>
        <w:t>6</w:t>
      </w:r>
      <w:r>
        <w:rPr>
          <w:rFonts w:ascii="Helvetica" w:hAnsi="Helvetica" w:cs="Helvetica"/>
        </w:rPr>
        <w:t>, e1000803.</w:t>
      </w:r>
    </w:p>
    <w:p w14:paraId="24F74890"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Marder, E., and Taylor, A.L. (2011). Multiple models to capture the variability in biological neurons and networks. Nature Neuroscience </w:t>
      </w:r>
      <w:r>
        <w:rPr>
          <w:rFonts w:ascii="Helvetica" w:hAnsi="Helvetica" w:cs="Helvetica"/>
          <w:i/>
          <w:iCs/>
        </w:rPr>
        <w:t>14</w:t>
      </w:r>
      <w:r>
        <w:rPr>
          <w:rFonts w:ascii="Helvetica" w:hAnsi="Helvetica" w:cs="Helvetica"/>
        </w:rPr>
        <w:t>, 133–138.</w:t>
      </w:r>
    </w:p>
    <w:p w14:paraId="3DA77F00"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Moser, E.I., and Moser, M.-B. (2013). Grid Cells and Neural Coding in High-End Cortices. Neuron </w:t>
      </w:r>
      <w:r>
        <w:rPr>
          <w:rFonts w:ascii="Helvetica" w:hAnsi="Helvetica" w:cs="Helvetica"/>
          <w:i/>
          <w:iCs/>
        </w:rPr>
        <w:t>80</w:t>
      </w:r>
      <w:r>
        <w:rPr>
          <w:rFonts w:ascii="Helvetica" w:hAnsi="Helvetica" w:cs="Helvetica"/>
        </w:rPr>
        <w:t>, 765–774.</w:t>
      </w:r>
    </w:p>
    <w:p w14:paraId="5DBFEFCD"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Onslow, A.C.E., Jones, M.W., and Bogacz, R. (2014). A canonical circuit for generating phase-amplitude coupling. PLoS ONE </w:t>
      </w:r>
      <w:r>
        <w:rPr>
          <w:rFonts w:ascii="Helvetica" w:hAnsi="Helvetica" w:cs="Helvetica"/>
          <w:i/>
          <w:iCs/>
        </w:rPr>
        <w:t>9</w:t>
      </w:r>
      <w:r>
        <w:rPr>
          <w:rFonts w:ascii="Helvetica" w:hAnsi="Helvetica" w:cs="Helvetica"/>
        </w:rPr>
        <w:t>, e102591.</w:t>
      </w:r>
    </w:p>
    <w:p w14:paraId="275F6C48"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Pastoll, H., Solanka, L., van Rossum, M.C.W., and Nolan, M.F. (2013). Feedback inhibition enables theta-nested gamma oscillations and grid firing fields. Neuron </w:t>
      </w:r>
      <w:r>
        <w:rPr>
          <w:rFonts w:ascii="Helvetica" w:hAnsi="Helvetica" w:cs="Helvetica"/>
          <w:i/>
          <w:iCs/>
        </w:rPr>
        <w:t>77</w:t>
      </w:r>
      <w:r>
        <w:rPr>
          <w:rFonts w:ascii="Helvetica" w:hAnsi="Helvetica" w:cs="Helvetica"/>
        </w:rPr>
        <w:t>, 141–154.</w:t>
      </w:r>
    </w:p>
    <w:p w14:paraId="12C9D3B6"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Rubenstein, J.L.R., and Merzenich, M.M. (2003). Model of autism: increased ratio of excitation/inhibition in key neural systems. Genes, Brain and Behavior </w:t>
      </w:r>
      <w:r>
        <w:rPr>
          <w:rFonts w:ascii="Helvetica" w:hAnsi="Helvetica" w:cs="Helvetica"/>
          <w:i/>
          <w:iCs/>
        </w:rPr>
        <w:t>2</w:t>
      </w:r>
      <w:r>
        <w:rPr>
          <w:rFonts w:ascii="Helvetica" w:hAnsi="Helvetica" w:cs="Helvetica"/>
        </w:rPr>
        <w:t>, 255–267.</w:t>
      </w:r>
    </w:p>
    <w:p w14:paraId="63CBA084"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Ruzzoli, M., Marzi, C.A., and Miniussi, C. (2010). The neural mechanisms of the effects of transcranial magnetic stimulation on perception. J Neurophysiol </w:t>
      </w:r>
      <w:r>
        <w:rPr>
          <w:rFonts w:ascii="Helvetica" w:hAnsi="Helvetica" w:cs="Helvetica"/>
          <w:i/>
          <w:iCs/>
        </w:rPr>
        <w:t>103</w:t>
      </w:r>
      <w:r>
        <w:rPr>
          <w:rFonts w:ascii="Helvetica" w:hAnsi="Helvetica" w:cs="Helvetica"/>
        </w:rPr>
        <w:t>, 2982–2989.</w:t>
      </w:r>
    </w:p>
    <w:p w14:paraId="15D9D906"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Sargolini, F., Fyhn, M., Hafting, T., McNaughton, B.L., Witter, M.P., Moser, M.-B., and Moser, E.I. (2006). Conjunctive representation of position, direction, and velocity in entorhinal cortex. Science </w:t>
      </w:r>
      <w:r>
        <w:rPr>
          <w:rFonts w:ascii="Helvetica" w:hAnsi="Helvetica" w:cs="Helvetica"/>
          <w:i/>
          <w:iCs/>
        </w:rPr>
        <w:t>312</w:t>
      </w:r>
      <w:r>
        <w:rPr>
          <w:rFonts w:ascii="Helvetica" w:hAnsi="Helvetica" w:cs="Helvetica"/>
        </w:rPr>
        <w:t>, 758–762.</w:t>
      </w:r>
    </w:p>
    <w:p w14:paraId="61677253"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Schmidt-Hieber, C., and Häusser, M. (2013). Cellular mechanisms of spatial navigation in the medial entorhinal cortex. Nature Neuroscience </w:t>
      </w:r>
      <w:r>
        <w:rPr>
          <w:rFonts w:ascii="Helvetica" w:hAnsi="Helvetica" w:cs="Helvetica"/>
          <w:i/>
          <w:iCs/>
        </w:rPr>
        <w:t>16</w:t>
      </w:r>
      <w:r>
        <w:rPr>
          <w:rFonts w:ascii="Helvetica" w:hAnsi="Helvetica" w:cs="Helvetica"/>
        </w:rPr>
        <w:t>, 325–331.</w:t>
      </w:r>
    </w:p>
    <w:p w14:paraId="5899CE5D"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Shadlen, M.N., and Newsome, W.T. (1994). Noise, neural codes and cortical organization. Curr Opin Neurobiol </w:t>
      </w:r>
      <w:r>
        <w:rPr>
          <w:rFonts w:ascii="Helvetica" w:hAnsi="Helvetica" w:cs="Helvetica"/>
          <w:i/>
          <w:iCs/>
        </w:rPr>
        <w:t>4</w:t>
      </w:r>
      <w:r>
        <w:rPr>
          <w:rFonts w:ascii="Helvetica" w:hAnsi="Helvetica" w:cs="Helvetica"/>
        </w:rPr>
        <w:t>, 569–579.</w:t>
      </w:r>
    </w:p>
    <w:p w14:paraId="1F8EBB6D"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Shu, Y., Hasenstaub, A., Badoual, M., Bal, T., and McCormick, D.A. (2003). Barrages of synaptic activity control the gain and sensitivity of cortical neurons. J Neurosci </w:t>
      </w:r>
      <w:r>
        <w:rPr>
          <w:rFonts w:ascii="Helvetica" w:hAnsi="Helvetica" w:cs="Helvetica"/>
          <w:i/>
          <w:iCs/>
        </w:rPr>
        <w:t>23</w:t>
      </w:r>
      <w:r>
        <w:rPr>
          <w:rFonts w:ascii="Helvetica" w:hAnsi="Helvetica" w:cs="Helvetica"/>
        </w:rPr>
        <w:t>, 10388–10401.</w:t>
      </w:r>
    </w:p>
    <w:p w14:paraId="41B8FED1"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Sigurdsson, T., Stark, K.L., Karayiorgou, M., Gogos, J.A., and Gordon, J.A. (2010). Impaired hippocampal-prefrontal synchrony in a genetic mouse model of schizophrenia. Nature </w:t>
      </w:r>
      <w:r>
        <w:rPr>
          <w:rFonts w:ascii="Helvetica" w:hAnsi="Helvetica" w:cs="Helvetica"/>
          <w:i/>
          <w:iCs/>
        </w:rPr>
        <w:t>464</w:t>
      </w:r>
      <w:r>
        <w:rPr>
          <w:rFonts w:ascii="Helvetica" w:hAnsi="Helvetica" w:cs="Helvetica"/>
        </w:rPr>
        <w:t>, 763–767.</w:t>
      </w:r>
    </w:p>
    <w:p w14:paraId="711476EF"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Spellman, T.J., and Gordon, J.A. (2014). Synchrony in schizophrenia: a window into circuit-level pathophysiology. Curr Opin Neurobiol </w:t>
      </w:r>
      <w:r>
        <w:rPr>
          <w:rFonts w:ascii="Helvetica" w:hAnsi="Helvetica" w:cs="Helvetica"/>
          <w:i/>
          <w:iCs/>
        </w:rPr>
        <w:t>30C</w:t>
      </w:r>
      <w:r>
        <w:rPr>
          <w:rFonts w:ascii="Helvetica" w:hAnsi="Helvetica" w:cs="Helvetica"/>
        </w:rPr>
        <w:t>, 17–23.</w:t>
      </w:r>
    </w:p>
    <w:p w14:paraId="392394F4"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Stensola, H., Stensola, T., Solstad, T., Frøland, K., Moser, M.-B., and Moser, E.I. (2012). The entorhinal grid map is discretized. Nature </w:t>
      </w:r>
      <w:r>
        <w:rPr>
          <w:rFonts w:ascii="Helvetica" w:hAnsi="Helvetica" w:cs="Helvetica"/>
          <w:i/>
          <w:iCs/>
        </w:rPr>
        <w:t>492</w:t>
      </w:r>
      <w:r>
        <w:rPr>
          <w:rFonts w:ascii="Helvetica" w:hAnsi="Helvetica" w:cs="Helvetica"/>
        </w:rPr>
        <w:t>, 72–78.</w:t>
      </w:r>
    </w:p>
    <w:p w14:paraId="25161E4C"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Suthana, N., Haneef, Z., Stern, J., Mukamel, R., Behnke, E., Knowlton, B., and Fried, I. (2012). Memory enhancement and deep-brain stimulation of the entorhinal area. N. Engl. J. Med. </w:t>
      </w:r>
      <w:r>
        <w:rPr>
          <w:rFonts w:ascii="Helvetica" w:hAnsi="Helvetica" w:cs="Helvetica"/>
          <w:i/>
          <w:iCs/>
        </w:rPr>
        <w:t>366</w:t>
      </w:r>
      <w:r>
        <w:rPr>
          <w:rFonts w:ascii="Helvetica" w:hAnsi="Helvetica" w:cs="Helvetica"/>
        </w:rPr>
        <w:t>, 502–510.</w:t>
      </w:r>
    </w:p>
    <w:p w14:paraId="5C95124A"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Treiman, D.M. (2001). GABAergic mechanisms in epilepsy. Epilepsia </w:t>
      </w:r>
      <w:r>
        <w:rPr>
          <w:rFonts w:ascii="Helvetica" w:hAnsi="Helvetica" w:cs="Helvetica"/>
          <w:i/>
          <w:iCs/>
        </w:rPr>
        <w:t>42</w:t>
      </w:r>
      <w:r>
        <w:rPr>
          <w:rFonts w:ascii="Helvetica" w:hAnsi="Helvetica" w:cs="Helvetica"/>
        </w:rPr>
        <w:t>, 8–12.</w:t>
      </w:r>
    </w:p>
    <w:p w14:paraId="5DEB8210"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Uhlhaas, P.J., and Singer, W. (2012). Neuronal Dynamics and Neuropsychiatric Disorders: Toward a Translational Paradigm for Dysfunctional Large-Scale Networks. Neuron </w:t>
      </w:r>
      <w:r>
        <w:rPr>
          <w:rFonts w:ascii="Helvetica" w:hAnsi="Helvetica" w:cs="Helvetica"/>
          <w:i/>
          <w:iCs/>
        </w:rPr>
        <w:t>75</w:t>
      </w:r>
      <w:r>
        <w:rPr>
          <w:rFonts w:ascii="Helvetica" w:hAnsi="Helvetica" w:cs="Helvetica"/>
        </w:rPr>
        <w:t>, 963–980.</w:t>
      </w:r>
    </w:p>
    <w:p w14:paraId="2EE99035"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Wang, X.J., and Krystal, J.H. (2014). Computational Psychiatry. Neuron </w:t>
      </w:r>
      <w:r>
        <w:rPr>
          <w:rFonts w:ascii="Helvetica" w:hAnsi="Helvetica" w:cs="Helvetica"/>
          <w:i/>
          <w:iCs/>
        </w:rPr>
        <w:t>84</w:t>
      </w:r>
      <w:r>
        <w:rPr>
          <w:rFonts w:ascii="Helvetica" w:hAnsi="Helvetica" w:cs="Helvetica"/>
        </w:rPr>
        <w:t>, 638–654.</w:t>
      </w:r>
    </w:p>
    <w:p w14:paraId="514E0669"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Widloski, J., and Fiete, I.R. (2014). A Model of Grid Cell Development through Spatial Exploration and Spike Time-Dependent Plasticity. Neuron </w:t>
      </w:r>
      <w:r>
        <w:rPr>
          <w:rFonts w:ascii="Helvetica" w:hAnsi="Helvetica" w:cs="Helvetica"/>
          <w:i/>
          <w:iCs/>
        </w:rPr>
        <w:t>83</w:t>
      </w:r>
      <w:r>
        <w:rPr>
          <w:rFonts w:ascii="Helvetica" w:hAnsi="Helvetica" w:cs="Helvetica"/>
        </w:rPr>
        <w:t>, 481–495.</w:t>
      </w:r>
    </w:p>
    <w:p w14:paraId="3958DD16"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Yoon, K., Buice, M.A., Barry, C., Hayman, R., Burgess, N., and Fiete, I.R. (2013). Specific evidence of low-dimensional continuous attractor dynamics in grid cells. Nature Neuroscience </w:t>
      </w:r>
      <w:r>
        <w:rPr>
          <w:rFonts w:ascii="Helvetica" w:hAnsi="Helvetica" w:cs="Helvetica"/>
          <w:i/>
          <w:iCs/>
        </w:rPr>
        <w:t>16</w:t>
      </w:r>
      <w:r>
        <w:rPr>
          <w:rFonts w:ascii="Helvetica" w:hAnsi="Helvetica" w:cs="Helvetica"/>
        </w:rPr>
        <w:t>, 1077–1084.</w:t>
      </w:r>
    </w:p>
    <w:p w14:paraId="212660E6" w14:textId="77777777" w:rsidR="00313D1E" w:rsidRDefault="00313D1E" w:rsidP="00313D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rPr>
      </w:pPr>
      <w:r>
        <w:rPr>
          <w:rFonts w:ascii="Helvetica" w:hAnsi="Helvetica" w:cs="Helvetica"/>
        </w:rPr>
        <w:t xml:space="preserve">Zhang, K. (1996). Representation of spatial orientation by the intrinsic dynamics of the head-direction cell ensemble: a theory. </w:t>
      </w:r>
      <w:r>
        <w:rPr>
          <w:rFonts w:ascii="Helvetica" w:hAnsi="Helvetica" w:cs="Helvetica"/>
          <w:i/>
          <w:iCs/>
        </w:rPr>
        <w:t>16</w:t>
      </w:r>
      <w:r>
        <w:rPr>
          <w:rFonts w:ascii="Helvetica" w:hAnsi="Helvetica" w:cs="Helvetica"/>
        </w:rPr>
        <w:t>, 2112–2126.</w:t>
      </w:r>
    </w:p>
    <w:p w14:paraId="2240A763" w14:textId="4C8876B1" w:rsidR="001F55B5" w:rsidRDefault="00701FD6" w:rsidP="007665C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fldChar w:fldCharType="end"/>
      </w:r>
    </w:p>
    <w:p w14:paraId="2E743881" w14:textId="77777777" w:rsidR="0075301D" w:rsidRDefault="0075301D" w:rsidP="00461E7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p>
    <w:p w14:paraId="3BA888CD" w14:textId="77777777" w:rsidR="0075301D" w:rsidRDefault="0075301D" w:rsidP="00461E7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p>
    <w:p w14:paraId="2C98C924" w14:textId="714A9A30" w:rsidR="0075301D" w:rsidRDefault="006121A8"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rPr>
      </w:pPr>
      <w:r>
        <w:rPr>
          <w:b/>
        </w:rPr>
        <w:t>Figure</w:t>
      </w:r>
      <w:r w:rsidR="0075301D">
        <w:rPr>
          <w:b/>
        </w:rPr>
        <w:t xml:space="preserve"> </w:t>
      </w:r>
      <w:r w:rsidR="00785010">
        <w:rPr>
          <w:b/>
        </w:rPr>
        <w:t>L</w:t>
      </w:r>
      <w:r w:rsidR="0075301D">
        <w:rPr>
          <w:b/>
        </w:rPr>
        <w:t>egends</w:t>
      </w:r>
    </w:p>
    <w:p w14:paraId="7C6942CA" w14:textId="7777777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p>
    <w:p w14:paraId="6D3441FB" w14:textId="7777777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t>Figure 1. Noise increases the range of synaptic strengths that support grid firing.</w:t>
      </w:r>
    </w:p>
    <w:p w14:paraId="08D42B1B" w14:textId="0F1EF6A4"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sidRPr="0066538E">
        <w:rPr>
          <w:bCs/>
        </w:rPr>
        <w:t>(A</w:t>
      </w:r>
      <w:r>
        <w:rPr>
          <w:bCs/>
        </w:rPr>
        <w:t xml:space="preserve">) A schematic of populations of excitatory cells (E cells, red) and inhibitory cells (I cells, blue) on a twisted torus of size 34x30 neurons. The synaptic coupling between the two populations was parameterized by the inter-population peak synaptic conductances </w:t>
      </w:r>
      <w:r>
        <w:rPr>
          <w:rStyle w:val="Strong"/>
          <w:b w:val="0"/>
        </w:rPr>
        <w:t>g</w:t>
      </w:r>
      <w:r w:rsidRPr="009B71BC">
        <w:rPr>
          <w:rStyle w:val="Strong"/>
          <w:rFonts w:hAnsi="Helvetica"/>
          <w:b w:val="0"/>
          <w:bCs w:val="0"/>
          <w:vertAlign w:val="subscript"/>
        </w:rPr>
        <w:t>E</w:t>
      </w:r>
      <w:r>
        <w:rPr>
          <w:rFonts w:hAnsi="Helvetica"/>
        </w:rPr>
        <w:t xml:space="preserve"> (E -&gt; I synapses) and </w:t>
      </w:r>
      <w:r>
        <w:rPr>
          <w:rStyle w:val="Strong"/>
          <w:b w:val="0"/>
        </w:rPr>
        <w:t>g</w:t>
      </w:r>
      <w:r>
        <w:rPr>
          <w:rStyle w:val="Strong"/>
          <w:rFonts w:hAnsi="Helvetica"/>
          <w:b w:val="0"/>
          <w:bCs w:val="0"/>
          <w:vertAlign w:val="subscript"/>
        </w:rPr>
        <w:t>I</w:t>
      </w:r>
      <w:r>
        <w:rPr>
          <w:rFonts w:hAnsi="Helvetica"/>
          <w:vertAlign w:val="subscript"/>
        </w:rPr>
        <w:t xml:space="preserve"> </w:t>
      </w:r>
      <w:r>
        <w:rPr>
          <w:bCs/>
        </w:rPr>
        <w:t>(I -&gt; E syn</w:t>
      </w:r>
      <w:r w:rsidR="001D5B97">
        <w:rPr>
          <w:bCs/>
        </w:rPr>
        <w:t>apses)</w:t>
      </w:r>
      <w:r>
        <w:rPr>
          <w:bCs/>
        </w:rPr>
        <w:t>.</w:t>
      </w:r>
    </w:p>
    <w:p w14:paraId="4E865418" w14:textId="12EBC9EB"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(B) </w:t>
      </w:r>
      <w:r w:rsidRPr="00282F0F">
        <w:rPr>
          <w:bCs/>
        </w:rPr>
        <w:t xml:space="preserve">Top: </w:t>
      </w:r>
      <w:r>
        <w:rPr>
          <w:bCs/>
        </w:rPr>
        <w:t>Plots illustrate peak synaptic conductances of E (red) and I (blue) synapses as a function of the distance between pre- and  post-syn</w:t>
      </w:r>
      <w:r w:rsidR="001D5B97">
        <w:rPr>
          <w:bCs/>
        </w:rPr>
        <w:t>aptic neurons</w:t>
      </w:r>
      <w:r>
        <w:rPr>
          <w:bCs/>
        </w:rPr>
        <w:t xml:space="preserve">. </w:t>
      </w:r>
      <w:r w:rsidRPr="00C23924">
        <w:rPr>
          <w:bCs/>
        </w:rPr>
        <w:t xml:space="preserve">Bottom: </w:t>
      </w:r>
      <w:r>
        <w:rPr>
          <w:bCs/>
        </w:rPr>
        <w:t xml:space="preserve">Distributions of synaptic weights from all I cells onto an E cell in the model (left) and from all E cells onto an I-cell (right). </w:t>
      </w:r>
      <w:r>
        <w:rPr>
          <w:rStyle w:val="Strong"/>
          <w:b w:val="0"/>
        </w:rPr>
        <w:t>g</w:t>
      </w:r>
      <w:r w:rsidRPr="009B71BC">
        <w:rPr>
          <w:rStyle w:val="Strong"/>
          <w:rFonts w:hAnsi="Helvetica"/>
          <w:b w:val="0"/>
          <w:bCs w:val="0"/>
          <w:vertAlign w:val="subscript"/>
        </w:rPr>
        <w:t>E</w:t>
      </w:r>
      <w:r>
        <w:rPr>
          <w:bCs/>
        </w:rPr>
        <w:t xml:space="preserve"> and </w:t>
      </w:r>
      <w:r>
        <w:rPr>
          <w:rStyle w:val="Strong"/>
          <w:b w:val="0"/>
        </w:rPr>
        <w:t>g</w:t>
      </w:r>
      <w:r>
        <w:rPr>
          <w:rStyle w:val="Strong"/>
          <w:rFonts w:hAnsi="Helvetica"/>
          <w:b w:val="0"/>
          <w:bCs w:val="0"/>
          <w:vertAlign w:val="subscript"/>
        </w:rPr>
        <w:t>I</w:t>
      </w:r>
      <w:r>
        <w:rPr>
          <w:rFonts w:hAnsi="Helvetica"/>
          <w:vertAlign w:val="subscript"/>
        </w:rPr>
        <w:t xml:space="preserve"> </w:t>
      </w:r>
      <w:r>
        <w:rPr>
          <w:bCs/>
        </w:rPr>
        <w:t xml:space="preserve"> determine maximal values of these distributions.</w:t>
      </w:r>
    </w:p>
    <w:p w14:paraId="1254F9C8" w14:textId="198E81E8"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(C) Examples of</w:t>
      </w:r>
      <w:r w:rsidR="001D5B97">
        <w:rPr>
          <w:bCs/>
        </w:rPr>
        <w:t xml:space="preserve"> the membrane potential of</w:t>
      </w:r>
      <w:r>
        <w:rPr>
          <w:bCs/>
        </w:rPr>
        <w:t xml:space="preserve"> a single E cell during two consecutive theta cycles in networks without noise (white noise input current standard deviation (</w:t>
      </w:r>
      <w:r>
        <w:rPr>
          <w:rFonts w:hAnsi="Helvetica"/>
          <w:bCs/>
        </w:rPr>
        <w:t>σ)</w:t>
      </w:r>
      <w:r>
        <w:rPr>
          <w:bCs/>
        </w:rPr>
        <w:t xml:space="preserve"> = 0 pA), with an intermediate amount of noise (</w:t>
      </w:r>
      <w:r>
        <w:rPr>
          <w:rFonts w:hAnsi="Helvetica"/>
          <w:bCs/>
        </w:rPr>
        <w:t>σ</w:t>
      </w:r>
      <w:r>
        <w:rPr>
          <w:bCs/>
        </w:rPr>
        <w:t xml:space="preserve"> = 150 pA) and with noise levels doubled (</w:t>
      </w:r>
      <w:r>
        <w:rPr>
          <w:rFonts w:hAnsi="Helvetica"/>
          <w:bCs/>
        </w:rPr>
        <w:t>σ</w:t>
      </w:r>
      <w:r>
        <w:rPr>
          <w:bCs/>
        </w:rPr>
        <w:t xml:space="preserve"> = 300 pA). Theta signal is illustrated in grey.</w:t>
      </w:r>
    </w:p>
    <w:p w14:paraId="60FF380F" w14:textId="7777777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(D-F) Example firing fields (left) and spatial autocorrelation plots (right) for the specific values of strengths of recurrent synaptic connections indicated by arrows in (G-I), corresponding to the three simulated noise levels.</w:t>
      </w:r>
    </w:p>
    <w:p w14:paraId="3A167F73" w14:textId="4510891E"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(G-I) </w:t>
      </w:r>
      <w:r w:rsidRPr="00000209">
        <w:rPr>
          <w:bCs/>
        </w:rPr>
        <w:t xml:space="preserve">Gridness score </w:t>
      </w:r>
      <w:r w:rsidR="001D5B97">
        <w:rPr>
          <w:bCs/>
        </w:rPr>
        <w:t xml:space="preserve">as a function of </w:t>
      </w:r>
      <w:r>
        <w:rPr>
          <w:rStyle w:val="Strong"/>
          <w:b w:val="0"/>
        </w:rPr>
        <w:t>g</w:t>
      </w:r>
      <w:r w:rsidRPr="009B71BC">
        <w:rPr>
          <w:rStyle w:val="Strong"/>
          <w:rFonts w:hAnsi="Helvetica"/>
          <w:b w:val="0"/>
          <w:bCs w:val="0"/>
          <w:vertAlign w:val="subscript"/>
        </w:rPr>
        <w:t>E</w:t>
      </w:r>
      <w:r w:rsidR="001D5B97">
        <w:rPr>
          <w:bCs/>
        </w:rPr>
        <w:t xml:space="preserve"> and </w:t>
      </w:r>
      <w:r>
        <w:rPr>
          <w:rStyle w:val="Strong"/>
          <w:b w:val="0"/>
        </w:rPr>
        <w:t>g</w:t>
      </w:r>
      <w:r>
        <w:rPr>
          <w:rStyle w:val="Strong"/>
          <w:rFonts w:hAnsi="Helvetica"/>
          <w:b w:val="0"/>
          <w:bCs w:val="0"/>
          <w:vertAlign w:val="subscript"/>
        </w:rPr>
        <w:t>I</w:t>
      </w:r>
      <w:r w:rsidRPr="00000209">
        <w:rPr>
          <w:bCs/>
        </w:rPr>
        <w:t xml:space="preserve"> </w:t>
      </w:r>
      <w:r>
        <w:rPr>
          <w:bCs/>
        </w:rPr>
        <w:t xml:space="preserve">for networks without noise (G; </w:t>
      </w:r>
      <w:r>
        <w:rPr>
          <w:rFonts w:hAnsi="Helvetica"/>
          <w:bCs/>
        </w:rPr>
        <w:t>σ</w:t>
      </w:r>
      <w:r>
        <w:rPr>
          <w:bCs/>
        </w:rPr>
        <w:t xml:space="preserve"> = 0 pA), </w:t>
      </w:r>
      <w:r>
        <w:rPr>
          <w:rFonts w:hAnsi="Helvetica"/>
          <w:bCs/>
        </w:rPr>
        <w:t>with noise level set to σ</w:t>
      </w:r>
      <w:r>
        <w:rPr>
          <w:bCs/>
        </w:rPr>
        <w:t xml:space="preserve"> = 150 pA (H), and noise level set to </w:t>
      </w:r>
      <w:r>
        <w:rPr>
          <w:rFonts w:hAnsi="Helvetica"/>
          <w:bCs/>
        </w:rPr>
        <w:t>σ</w:t>
      </w:r>
      <w:r>
        <w:rPr>
          <w:bCs/>
        </w:rPr>
        <w:t xml:space="preserve"> = 300 pA (I). Each item in the color plot is an average gridness score of four simulation runs. Arrows indicate</w:t>
      </w:r>
      <w:r w:rsidRPr="00000209">
        <w:rPr>
          <w:bCs/>
        </w:rPr>
        <w:t xml:space="preserve"> the positions</w:t>
      </w:r>
      <w:r>
        <w:rPr>
          <w:bCs/>
        </w:rPr>
        <w:t xml:space="preserve"> </w:t>
      </w:r>
      <w:r w:rsidRPr="00000209">
        <w:rPr>
          <w:bCs/>
        </w:rPr>
        <w:t>of grid</w:t>
      </w:r>
      <w:r>
        <w:rPr>
          <w:bCs/>
        </w:rPr>
        <w:t xml:space="preserve"> field and autocorrelation examples from </w:t>
      </w:r>
      <w:r w:rsidR="001D5B97">
        <w:rPr>
          <w:bCs/>
        </w:rPr>
        <w:t>simulations</w:t>
      </w:r>
      <w:r>
        <w:rPr>
          <w:bCs/>
        </w:rPr>
        <w:t xml:space="preserve"> </w:t>
      </w:r>
      <w:r w:rsidR="001D5B97">
        <w:rPr>
          <w:bCs/>
        </w:rPr>
        <w:t>illustrated</w:t>
      </w:r>
      <w:r>
        <w:rPr>
          <w:bCs/>
        </w:rPr>
        <w:t xml:space="preserve"> in (D-F). Simulations that did not finish in a specified time interval (5</w:t>
      </w:r>
      <w:r w:rsidR="001D5B97">
        <w:rPr>
          <w:bCs/>
        </w:rPr>
        <w:t xml:space="preserve"> </w:t>
      </w:r>
      <w:r>
        <w:rPr>
          <w:bCs/>
        </w:rPr>
        <w:t>h) are indicated by white color.</w:t>
      </w:r>
    </w:p>
    <w:p w14:paraId="0C243D1E" w14:textId="71AA764F" w:rsidR="0075301D" w:rsidRDefault="001D5B97"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t>(J) D</w:t>
      </w:r>
      <w:r w:rsidR="0075301D">
        <w:t xml:space="preserve">ifference </w:t>
      </w:r>
      <w:r>
        <w:t>between</w:t>
      </w:r>
      <w:r w:rsidR="0075301D">
        <w:t xml:space="preserve"> </w:t>
      </w:r>
      <w:r w:rsidR="0075301D" w:rsidRPr="00990072">
        <w:t>gridness</w:t>
      </w:r>
      <w:r w:rsidR="0075301D">
        <w:t xml:space="preserve"> scores </w:t>
      </w:r>
      <w:r>
        <w:t>of</w:t>
      </w:r>
      <w:r w:rsidR="0075301D">
        <w:t xml:space="preserve"> networks with </w:t>
      </w:r>
      <w:r w:rsidR="0075301D">
        <w:rPr>
          <w:rFonts w:hAnsi="Helvetica"/>
          <w:bCs/>
        </w:rPr>
        <w:t>σ</w:t>
      </w:r>
      <w:r w:rsidR="0075301D">
        <w:rPr>
          <w:bCs/>
        </w:rPr>
        <w:t xml:space="preserve"> = 150 pA and networks with </w:t>
      </w:r>
      <w:r w:rsidR="0075301D">
        <w:rPr>
          <w:rFonts w:hAnsi="Helvetica"/>
          <w:bCs/>
        </w:rPr>
        <w:t>σ</w:t>
      </w:r>
      <w:r w:rsidR="0075301D">
        <w:rPr>
          <w:bCs/>
        </w:rPr>
        <w:t xml:space="preserve"> = 0 </w:t>
      </w:r>
      <w:r>
        <w:rPr>
          <w:bCs/>
        </w:rPr>
        <w:t xml:space="preserve">pA plotted as a function of </w:t>
      </w:r>
      <w:r>
        <w:rPr>
          <w:rStyle w:val="Strong"/>
          <w:b w:val="0"/>
        </w:rPr>
        <w:t>g</w:t>
      </w:r>
      <w:r w:rsidRPr="009B71BC">
        <w:rPr>
          <w:rStyle w:val="Strong"/>
          <w:rFonts w:hAnsi="Helvetica"/>
          <w:b w:val="0"/>
          <w:bCs w:val="0"/>
          <w:vertAlign w:val="subscript"/>
        </w:rPr>
        <w:t>E</w:t>
      </w:r>
      <w:r>
        <w:rPr>
          <w:bCs/>
        </w:rPr>
        <w:t xml:space="preserve"> and </w:t>
      </w:r>
      <w:r>
        <w:rPr>
          <w:rStyle w:val="Strong"/>
          <w:b w:val="0"/>
        </w:rPr>
        <w:t>g</w:t>
      </w:r>
      <w:r>
        <w:rPr>
          <w:rStyle w:val="Strong"/>
          <w:rFonts w:hAnsi="Helvetica"/>
          <w:b w:val="0"/>
          <w:bCs w:val="0"/>
          <w:vertAlign w:val="subscript"/>
        </w:rPr>
        <w:t>I</w:t>
      </w:r>
      <w:r w:rsidR="0075301D">
        <w:rPr>
          <w:bCs/>
        </w:rPr>
        <w:t>.</w:t>
      </w:r>
    </w:p>
    <w:p w14:paraId="65494F4F" w14:textId="14C3631F"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r>
        <w:t>(K</w:t>
      </w:r>
      <w:r w:rsidRPr="00482CED">
        <w:t xml:space="preserve">) Gridness score </w:t>
      </w:r>
      <w:r>
        <w:t xml:space="preserve">plotted as a function of the standard deviation of intrinsic noise. Each noise level comprises simulations from a neighborhood of </w:t>
      </w:r>
      <w:r>
        <w:rPr>
          <w:rStyle w:val="Strong"/>
          <w:b w:val="0"/>
        </w:rPr>
        <w:t>g</w:t>
      </w:r>
      <w:r w:rsidRPr="009B71BC">
        <w:rPr>
          <w:rStyle w:val="Strong"/>
          <w:rFonts w:hAnsi="Helvetica"/>
          <w:b w:val="0"/>
          <w:bCs w:val="0"/>
          <w:vertAlign w:val="subscript"/>
        </w:rPr>
        <w:t>E</w:t>
      </w:r>
      <w:r>
        <w:t xml:space="preserve"> and </w:t>
      </w:r>
      <w:r>
        <w:rPr>
          <w:rStyle w:val="Strong"/>
          <w:b w:val="0"/>
        </w:rPr>
        <w:t>g</w:t>
      </w:r>
      <w:r>
        <w:rPr>
          <w:rStyle w:val="Strong"/>
          <w:rFonts w:hAnsi="Helvetica"/>
          <w:b w:val="0"/>
          <w:bCs w:val="0"/>
          <w:vertAlign w:val="subscript"/>
        </w:rPr>
        <w:t>I</w:t>
      </w:r>
      <w:r>
        <w:t xml:space="preserve"> surrounding a center point in the parameter space (center included) indicated by arrows in (G-I). Each point </w:t>
      </w:r>
      <w:r w:rsidR="001D5B97">
        <w:t>is</w:t>
      </w:r>
      <w:r>
        <w:t xml:space="preserve"> an average </w:t>
      </w:r>
      <w:r w:rsidR="001D5B97">
        <w:t>of</w:t>
      </w:r>
      <w:r>
        <w:t xml:space="preserve"> 3 simulation runs.</w:t>
      </w:r>
    </w:p>
    <w:p w14:paraId="4874785E" w14:textId="77777777" w:rsidR="0075301D" w:rsidRPr="00482CE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p>
    <w:p w14:paraId="373A92DA" w14:textId="7777777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r>
        <w:rPr>
          <w:b/>
          <w:bCs/>
        </w:rPr>
        <w:t>Figure 2. Differential sensitivity of gamma oscillations and grid fields to changes in the strength of E and I synapses.</w:t>
      </w:r>
    </w:p>
    <w:p w14:paraId="5D2093D4" w14:textId="410B163C" w:rsidR="0075301D" w:rsidRPr="005315B0"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(A-C) Examples of inhibitory (red) and excitatory (blue) synaptic currents recorded </w:t>
      </w:r>
      <w:r w:rsidR="003A643B">
        <w:rPr>
          <w:bCs/>
        </w:rPr>
        <w:t xml:space="preserve">respectively </w:t>
      </w:r>
      <w:r>
        <w:rPr>
          <w:bCs/>
        </w:rPr>
        <w:t>from excitatory and inhibitory neurons from simulations highlighted by arrows in panels (D-F).</w:t>
      </w:r>
    </w:p>
    <w:p w14:paraId="45D415AA" w14:textId="085D810C"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(D-F) </w:t>
      </w:r>
      <w:r w:rsidRPr="00156E77">
        <w:rPr>
          <w:bCs/>
          <w:i/>
        </w:rPr>
        <w:t xml:space="preserve">Top: </w:t>
      </w:r>
      <w:r w:rsidR="003A643B">
        <w:rPr>
          <w:bCs/>
        </w:rPr>
        <w:t>C</w:t>
      </w:r>
      <w:r>
        <w:rPr>
          <w:bCs/>
        </w:rPr>
        <w:t xml:space="preserve">orrelation value at the first local maximum of an autocorrelation of inhibitory synaptic currents (I </w:t>
      </w:r>
      <w:r w:rsidRPr="00156E77">
        <w:rPr>
          <w:bCs/>
        </w:rPr>
        <w:sym w:font="Wingdings" w:char="F0E0"/>
      </w:r>
      <w:r>
        <w:rPr>
          <w:bCs/>
        </w:rPr>
        <w:t xml:space="preserve"> E cells, 25 randomly selected E cells), plotted </w:t>
      </w:r>
      <w:r w:rsidR="003A643B">
        <w:rPr>
          <w:bCs/>
        </w:rPr>
        <w:t>as a function of</w:t>
      </w:r>
      <w:r>
        <w:rPr>
          <w:bCs/>
        </w:rPr>
        <w:t xml:space="preserve"> </w:t>
      </w:r>
      <w:r>
        <w:rPr>
          <w:rStyle w:val="Strong"/>
          <w:b w:val="0"/>
        </w:rPr>
        <w:t>g</w:t>
      </w:r>
      <w:r w:rsidRPr="009B71BC">
        <w:rPr>
          <w:rStyle w:val="Strong"/>
          <w:rFonts w:hAnsi="Helvetica"/>
          <w:b w:val="0"/>
          <w:bCs w:val="0"/>
          <w:vertAlign w:val="subscript"/>
        </w:rPr>
        <w:t>E</w:t>
      </w:r>
      <w:r w:rsidR="003A643B">
        <w:rPr>
          <w:bCs/>
        </w:rPr>
        <w:t xml:space="preserve"> and </w:t>
      </w:r>
      <w:r>
        <w:rPr>
          <w:rStyle w:val="Strong"/>
          <w:b w:val="0"/>
        </w:rPr>
        <w:t>g</w:t>
      </w:r>
      <w:r>
        <w:rPr>
          <w:rStyle w:val="Strong"/>
          <w:rFonts w:hAnsi="Helvetica"/>
          <w:b w:val="0"/>
          <w:bCs w:val="0"/>
          <w:vertAlign w:val="subscript"/>
        </w:rPr>
        <w:t>I</w:t>
      </w:r>
      <w:r>
        <w:rPr>
          <w:bCs/>
        </w:rPr>
        <w:t>, for networks without noise (</w:t>
      </w:r>
      <w:r>
        <w:rPr>
          <w:rFonts w:hAnsi="Helvetica"/>
          <w:bCs/>
        </w:rPr>
        <w:t>D</w:t>
      </w:r>
      <w:r>
        <w:rPr>
          <w:bCs/>
        </w:rPr>
        <w:t xml:space="preserve">), </w:t>
      </w:r>
      <w:r>
        <w:rPr>
          <w:rFonts w:hAnsi="Helvetica"/>
          <w:bCs/>
        </w:rPr>
        <w:t>with noise level set to σ</w:t>
      </w:r>
      <w:r>
        <w:rPr>
          <w:bCs/>
        </w:rPr>
        <w:t xml:space="preserve"> = 150 pA (E), and noise level set to </w:t>
      </w:r>
      <w:r>
        <w:rPr>
          <w:rFonts w:hAnsi="Helvetica"/>
          <w:bCs/>
        </w:rPr>
        <w:t>σ</w:t>
      </w:r>
      <w:r>
        <w:rPr>
          <w:bCs/>
        </w:rPr>
        <w:t xml:space="preserve"> = 300 pA (F). Each point is an average over five simulation trials. In these simulations velocity and place cell inputs were disabled. The duration of simulations was 10 seconds. </w:t>
      </w:r>
      <w:r w:rsidRPr="00156E77">
        <w:rPr>
          <w:bCs/>
          <w:i/>
        </w:rPr>
        <w:t>Bottom:</w:t>
      </w:r>
      <w:r>
        <w:rPr>
          <w:bCs/>
          <w:i/>
        </w:rPr>
        <w:t xml:space="preserve"> </w:t>
      </w:r>
      <w:r>
        <w:rPr>
          <w:bCs/>
        </w:rPr>
        <w:t>Frequency corresponding to the peaks o</w:t>
      </w:r>
      <w:r w:rsidR="003A643B">
        <w:rPr>
          <w:bCs/>
        </w:rPr>
        <w:t>f the autocorrelation functions</w:t>
      </w:r>
      <w:r>
        <w:rPr>
          <w:bCs/>
        </w:rPr>
        <w:t xml:space="preserve"> for simulations in the top panels.</w:t>
      </w:r>
    </w:p>
    <w:p w14:paraId="744FF8F1" w14:textId="0236515F" w:rsidR="0075301D" w:rsidRPr="00CC2C52"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r>
        <w:t xml:space="preserve">(G) Scatter plots show gridness score as a function of gamma oscillation strength (top) and frequency (bottom) for simulations with noise absent (green), with an intermediate level of noise (red) and highest simulated noise level (blue). Each dot represents data from </w:t>
      </w:r>
      <w:r w:rsidR="003A643B">
        <w:t xml:space="preserve">a single network </w:t>
      </w:r>
      <w:bookmarkStart w:id="2" w:name="_GoBack"/>
      <w:bookmarkEnd w:id="2"/>
      <w:r w:rsidR="00B44869">
        <w:t>configuration</w:t>
      </w:r>
      <w:r>
        <w:t>.</w:t>
      </w:r>
    </w:p>
    <w:p w14:paraId="3B0E1BC1" w14:textId="53370B92"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r>
        <w:rPr>
          <w:bCs/>
        </w:rPr>
        <w:t xml:space="preserve">(H) Top: Gamma oscillation strength </w:t>
      </w:r>
      <w:r w:rsidR="003A643B">
        <w:rPr>
          <w:bCs/>
        </w:rPr>
        <w:t>plotted</w:t>
      </w:r>
      <w:r>
        <w:rPr>
          <w:bCs/>
        </w:rPr>
        <w:t xml:space="preserve"> as a function of standard deviation of the noise current. Grey color indicates simulations with </w:t>
      </w:r>
      <w:r>
        <w:rPr>
          <w:rStyle w:val="Strong"/>
          <w:b w:val="0"/>
        </w:rPr>
        <w:t>g</w:t>
      </w:r>
      <w:r w:rsidRPr="009B71BC">
        <w:rPr>
          <w:rStyle w:val="Strong"/>
          <w:rFonts w:hAnsi="Helvetica"/>
          <w:b w:val="0"/>
          <w:bCs w:val="0"/>
          <w:vertAlign w:val="subscript"/>
        </w:rPr>
        <w:t>E</w:t>
      </w:r>
      <w:r w:rsidRPr="00000209">
        <w:rPr>
          <w:bCs/>
        </w:rPr>
        <w:t xml:space="preserve"> </w:t>
      </w:r>
      <w:r>
        <w:rPr>
          <w:bCs/>
        </w:rPr>
        <w:t xml:space="preserve">= 3 nS, </w:t>
      </w:r>
      <w:r>
        <w:rPr>
          <w:rStyle w:val="Strong"/>
          <w:b w:val="0"/>
        </w:rPr>
        <w:t>g</w:t>
      </w:r>
      <w:r>
        <w:rPr>
          <w:rStyle w:val="Strong"/>
          <w:rFonts w:hAnsi="Helvetica"/>
          <w:b w:val="0"/>
          <w:bCs w:val="0"/>
          <w:vertAlign w:val="subscript"/>
        </w:rPr>
        <w:t>I</w:t>
      </w:r>
      <w:r w:rsidRPr="00000209">
        <w:rPr>
          <w:bCs/>
        </w:rPr>
        <w:t xml:space="preserve"> </w:t>
      </w:r>
      <w:r>
        <w:rPr>
          <w:bCs/>
        </w:rPr>
        <w:t xml:space="preserve">= 1 nS (a). Red color indicates simulations with </w:t>
      </w:r>
      <w:r>
        <w:rPr>
          <w:rStyle w:val="Strong"/>
          <w:b w:val="0"/>
        </w:rPr>
        <w:t>g</w:t>
      </w:r>
      <w:r w:rsidRPr="009B71BC">
        <w:rPr>
          <w:rStyle w:val="Strong"/>
          <w:rFonts w:hAnsi="Helvetica"/>
          <w:b w:val="0"/>
          <w:bCs w:val="0"/>
          <w:vertAlign w:val="subscript"/>
        </w:rPr>
        <w:t>E</w:t>
      </w:r>
      <w:r w:rsidRPr="00000209">
        <w:rPr>
          <w:bCs/>
        </w:rPr>
        <w:t xml:space="preserve"> </w:t>
      </w:r>
      <w:r>
        <w:rPr>
          <w:bCs/>
        </w:rPr>
        <w:t xml:space="preserve">= 1 nS, </w:t>
      </w:r>
      <w:r>
        <w:rPr>
          <w:rStyle w:val="Strong"/>
          <w:b w:val="0"/>
        </w:rPr>
        <w:t>g</w:t>
      </w:r>
      <w:r>
        <w:rPr>
          <w:rStyle w:val="Strong"/>
          <w:rFonts w:hAnsi="Helvetica"/>
          <w:b w:val="0"/>
          <w:bCs w:val="0"/>
          <w:vertAlign w:val="subscript"/>
        </w:rPr>
        <w:t>I</w:t>
      </w:r>
      <w:r w:rsidRPr="00000209">
        <w:rPr>
          <w:bCs/>
        </w:rPr>
        <w:t xml:space="preserve"> </w:t>
      </w:r>
      <w:r>
        <w:rPr>
          <w:bCs/>
        </w:rPr>
        <w:t>= 3 nS (b). Bottom:</w:t>
      </w:r>
      <w:r>
        <w:t xml:space="preserve"> Frequency corresponding to the detected autocorrelation peak.</w:t>
      </w:r>
    </w:p>
    <w:p w14:paraId="274B8BAA" w14:textId="7777777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1839B65A" w14:textId="7777777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t>Figure 3. Noise promotes formation of continuous attractors.</w:t>
      </w:r>
    </w:p>
    <w:p w14:paraId="79155A02" w14:textId="6257B80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(A) Examples of E cell population firing rate snapshots from simulations in which velocity and place cell inputs are </w:t>
      </w:r>
      <w:r w:rsidR="0083073F">
        <w:rPr>
          <w:bCs/>
        </w:rPr>
        <w:t>inactivated</w:t>
      </w:r>
      <w:r>
        <w:rPr>
          <w:bCs/>
        </w:rPr>
        <w:t xml:space="preserve">. Each row shows a simulation trial with a value of </w:t>
      </w:r>
      <w:r>
        <w:rPr>
          <w:rStyle w:val="Strong"/>
          <w:b w:val="0"/>
        </w:rPr>
        <w:t>g</w:t>
      </w:r>
      <w:r w:rsidRPr="009B71BC">
        <w:rPr>
          <w:rStyle w:val="Strong"/>
          <w:rFonts w:hAnsi="Helvetica"/>
          <w:b w:val="0"/>
          <w:bCs w:val="0"/>
          <w:vertAlign w:val="subscript"/>
        </w:rPr>
        <w:t>E</w:t>
      </w:r>
      <w:r>
        <w:rPr>
          <w:bCs/>
        </w:rPr>
        <w:t xml:space="preserve"> and </w:t>
      </w:r>
      <w:r>
        <w:rPr>
          <w:rStyle w:val="Strong"/>
          <w:b w:val="0"/>
        </w:rPr>
        <w:t>g</w:t>
      </w:r>
      <w:r>
        <w:rPr>
          <w:rStyle w:val="Strong"/>
          <w:rFonts w:hAnsi="Helvetica"/>
          <w:b w:val="0"/>
          <w:bCs w:val="0"/>
          <w:vertAlign w:val="subscript"/>
        </w:rPr>
        <w:t>I</w:t>
      </w:r>
      <w:r>
        <w:rPr>
          <w:bCs/>
        </w:rPr>
        <w:t xml:space="preserve"> highlighte</w:t>
      </w:r>
      <w:r w:rsidR="0083073F">
        <w:rPr>
          <w:bCs/>
        </w:rPr>
        <w:t>d by an arrow in panel (B). T</w:t>
      </w:r>
      <w:r>
        <w:rPr>
          <w:bCs/>
        </w:rPr>
        <w:t xml:space="preserve">he corresponding probability of bump formation (P(bumps)) </w:t>
      </w:r>
      <w:r w:rsidR="0083073F">
        <w:rPr>
          <w:bCs/>
        </w:rPr>
        <w:t>is indicated to the left</w:t>
      </w:r>
      <w:r>
        <w:rPr>
          <w:bCs/>
        </w:rPr>
        <w:t>.</w:t>
      </w:r>
    </w:p>
    <w:p w14:paraId="432AEB39" w14:textId="5A3BD4C9"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(B) Color plots show probability of bump formation (P(bumps)), for the simulated range of </w:t>
      </w:r>
      <w:r>
        <w:rPr>
          <w:rStyle w:val="Strong"/>
          <w:b w:val="0"/>
        </w:rPr>
        <w:t>g</w:t>
      </w:r>
      <w:r w:rsidRPr="009B71BC">
        <w:rPr>
          <w:rStyle w:val="Strong"/>
          <w:rFonts w:hAnsi="Helvetica"/>
          <w:b w:val="0"/>
          <w:bCs w:val="0"/>
          <w:vertAlign w:val="subscript"/>
        </w:rPr>
        <w:t>E</w:t>
      </w:r>
      <w:r w:rsidRPr="00000209">
        <w:rPr>
          <w:bCs/>
        </w:rPr>
        <w:t xml:space="preserve"> </w:t>
      </w:r>
      <w:r>
        <w:rPr>
          <w:bCs/>
        </w:rPr>
        <w:t xml:space="preserve">and </w:t>
      </w:r>
      <w:r>
        <w:rPr>
          <w:rStyle w:val="Strong"/>
          <w:b w:val="0"/>
        </w:rPr>
        <w:t>g</w:t>
      </w:r>
      <w:r>
        <w:rPr>
          <w:rStyle w:val="Strong"/>
          <w:rFonts w:hAnsi="Helvetica"/>
          <w:b w:val="0"/>
          <w:bCs w:val="0"/>
          <w:vertAlign w:val="subscript"/>
        </w:rPr>
        <w:t>I</w:t>
      </w:r>
      <w:r w:rsidRPr="00000209">
        <w:rPr>
          <w:bCs/>
        </w:rPr>
        <w:t xml:space="preserve"> </w:t>
      </w:r>
      <w:r>
        <w:rPr>
          <w:bCs/>
        </w:rPr>
        <w:t>and the three simulated noise levels. Each color point is an average of five 10 s simulation runs. Arrows show positions in the parameter space of examples in (A).</w:t>
      </w:r>
    </w:p>
    <w:p w14:paraId="608EC425" w14:textId="7777777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(C) Relationship between gridness score computed from the grid field simulation runs (Figure 1G-I) and the probability of bump formation (B). </w:t>
      </w:r>
    </w:p>
    <w:p w14:paraId="6007A27F" w14:textId="20453761"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(D) Relationship between gamma oscillation strength (Figure 2D-F) and the probability of bump formation (B). Each color in (C and D) represents one noise level and each dot in the scatter plots </w:t>
      </w:r>
      <w:r w:rsidR="0083073F">
        <w:rPr>
          <w:bCs/>
        </w:rPr>
        <w:t>corresponds to simulations of a single pair of values of g</w:t>
      </w:r>
      <w:r w:rsidR="0083073F" w:rsidRPr="0083073F">
        <w:rPr>
          <w:bCs/>
          <w:vertAlign w:val="subscript"/>
        </w:rPr>
        <w:t>E</w:t>
      </w:r>
      <w:r w:rsidR="0083073F">
        <w:rPr>
          <w:bCs/>
        </w:rPr>
        <w:t xml:space="preserve"> and g</w:t>
      </w:r>
      <w:r w:rsidR="0083073F" w:rsidRPr="0083073F">
        <w:rPr>
          <w:bCs/>
          <w:vertAlign w:val="subscript"/>
        </w:rPr>
        <w:t>I</w:t>
      </w:r>
      <w:r>
        <w:rPr>
          <w:bCs/>
        </w:rPr>
        <w:t>.</w:t>
      </w:r>
    </w:p>
    <w:p w14:paraId="1FF1C0EC" w14:textId="77777777" w:rsidR="0075301D" w:rsidRPr="00152AF0"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p>
    <w:p w14:paraId="1882EEF6" w14:textId="7777777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pPr>
    </w:p>
    <w:p w14:paraId="721602F2" w14:textId="77777777"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outlineLvl w:val="0"/>
        <w:rPr>
          <w:b/>
          <w:bCs/>
        </w:rPr>
      </w:pPr>
      <w:r>
        <w:rPr>
          <w:b/>
          <w:bCs/>
        </w:rPr>
        <w:t>Figure 4. Noise opposes generation of seizure-like states.</w:t>
      </w:r>
    </w:p>
    <w:p w14:paraId="517BE4DD" w14:textId="39A01AC6"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(A-C) Raster plots show activity of all neurons in the excitatory (red) and inhibitory (blue) populations for the duration of two theta cycles (top), along with the average population firing rates for both populations (center and bottom; </w:t>
      </w:r>
      <w:r w:rsidR="00B66276">
        <w:rPr>
          <w:bCs/>
        </w:rPr>
        <w:t xml:space="preserve">calculated with a </w:t>
      </w:r>
      <w:r>
        <w:rPr>
          <w:bCs/>
        </w:rPr>
        <w:t>sliding rectangular window with 2 ms duration and 0.5 ms time step), for network</w:t>
      </w:r>
      <w:r w:rsidR="00B66276">
        <w:rPr>
          <w:bCs/>
        </w:rPr>
        <w:t>s</w:t>
      </w:r>
      <w:r>
        <w:rPr>
          <w:bCs/>
        </w:rPr>
        <w:t xml:space="preserve"> where noise is absent (A; </w:t>
      </w:r>
      <w:r>
        <w:rPr>
          <w:rFonts w:hAnsi="Helvetica"/>
          <w:bCs/>
        </w:rPr>
        <w:t>σ</w:t>
      </w:r>
      <w:r>
        <w:rPr>
          <w:bCs/>
        </w:rPr>
        <w:t xml:space="preserve"> = 0), with noise set to </w:t>
      </w:r>
      <w:r>
        <w:rPr>
          <w:rFonts w:hAnsi="Helvetica"/>
          <w:bCs/>
        </w:rPr>
        <w:t>σ</w:t>
      </w:r>
      <w:r>
        <w:rPr>
          <w:bCs/>
        </w:rPr>
        <w:t xml:space="preserve"> = 150 pA (B), and with noise set to </w:t>
      </w:r>
      <w:r w:rsidR="00B66276">
        <w:rPr>
          <w:rFonts w:hAnsi="Helvetica"/>
          <w:bCs/>
        </w:rPr>
        <w:t>σ</w:t>
      </w:r>
      <w:r w:rsidR="00B66276">
        <w:rPr>
          <w:bCs/>
        </w:rPr>
        <w:t xml:space="preserve"> = </w:t>
      </w:r>
      <w:r>
        <w:rPr>
          <w:bCs/>
        </w:rPr>
        <w:t xml:space="preserve">300 pA (C). Simulations were performed in the absence of animal movement and place cell input; </w:t>
      </w:r>
      <w:r>
        <w:rPr>
          <w:rStyle w:val="Strong"/>
          <w:b w:val="0"/>
        </w:rPr>
        <w:t>g</w:t>
      </w:r>
      <w:r w:rsidRPr="009B71BC">
        <w:rPr>
          <w:rStyle w:val="Strong"/>
          <w:rFonts w:hAnsi="Helvetica"/>
          <w:b w:val="0"/>
          <w:bCs w:val="0"/>
          <w:vertAlign w:val="subscript"/>
        </w:rPr>
        <w:t>E</w:t>
      </w:r>
      <w:r w:rsidRPr="00000209">
        <w:rPr>
          <w:bCs/>
        </w:rPr>
        <w:t xml:space="preserve"> </w:t>
      </w:r>
      <w:r>
        <w:rPr>
          <w:bCs/>
        </w:rPr>
        <w:t>= 1 nS and g</w:t>
      </w:r>
      <w:r>
        <w:rPr>
          <w:rFonts w:hAnsi="Helvetica"/>
          <w:vertAlign w:val="subscript"/>
        </w:rPr>
        <w:t>I</w:t>
      </w:r>
      <w:r w:rsidRPr="00000209">
        <w:rPr>
          <w:bCs/>
        </w:rPr>
        <w:t xml:space="preserve"> </w:t>
      </w:r>
      <w:r w:rsidR="00B66276">
        <w:rPr>
          <w:bCs/>
        </w:rPr>
        <w:t>= 3 nS</w:t>
      </w:r>
      <w:r>
        <w:rPr>
          <w:bCs/>
        </w:rPr>
        <w:t>.</w:t>
      </w:r>
    </w:p>
    <w:p w14:paraId="1907E24E" w14:textId="626B5C30" w:rsidR="007530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(D) Maximal average population firing rate of E cells estimated from the whole simulation run (10 s; 500 ms at the beginning of the simulation excluded) for each simulated level of noise. Each point is an average of maxima from 5 simulation runs.</w:t>
      </w:r>
    </w:p>
    <w:p w14:paraId="5E819304" w14:textId="77777777" w:rsidR="0075301D" w:rsidRPr="004B0407"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Cs/>
        </w:rPr>
      </w:pPr>
      <w:r>
        <w:rPr>
          <w:bCs/>
        </w:rPr>
        <w:t xml:space="preserve">(E) Probability of the maximal population-average firing rate during each theta cycle exceeding 300 Hz, i.e. at least 60% of E cells firing synchronously within a time period of 2 ms in the parameter space of </w:t>
      </w:r>
      <w:r>
        <w:rPr>
          <w:rStyle w:val="Strong"/>
          <w:b w:val="0"/>
        </w:rPr>
        <w:t>g</w:t>
      </w:r>
      <w:r w:rsidRPr="009B71BC">
        <w:rPr>
          <w:rStyle w:val="Strong"/>
          <w:rFonts w:hAnsi="Helvetica"/>
          <w:b w:val="0"/>
          <w:bCs w:val="0"/>
          <w:vertAlign w:val="subscript"/>
        </w:rPr>
        <w:t>E</w:t>
      </w:r>
      <w:r w:rsidRPr="005D5FFA">
        <w:rPr>
          <w:rFonts w:hAnsi="Helvetica"/>
        </w:rPr>
        <w:t xml:space="preserve"> and </w:t>
      </w:r>
      <w:r>
        <w:rPr>
          <w:bCs/>
        </w:rPr>
        <w:t>g</w:t>
      </w:r>
      <w:r>
        <w:rPr>
          <w:rFonts w:hAnsi="Helvetica"/>
          <w:vertAlign w:val="subscript"/>
        </w:rPr>
        <w:t>I</w:t>
      </w:r>
      <w:r>
        <w:t xml:space="preserve">. </w:t>
      </w:r>
      <w:r>
        <w:rPr>
          <w:bCs/>
        </w:rPr>
        <w:t>Black lines indicate regions where gridness score equals 0.5.</w:t>
      </w:r>
    </w:p>
    <w:p w14:paraId="2BF1E1A3" w14:textId="60EEA206" w:rsidR="0075301D" w:rsidRPr="00D3311D" w:rsidRDefault="0075301D" w:rsidP="0075301D">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rPr>
          <w:b/>
          <w:bCs/>
        </w:rPr>
      </w:pPr>
      <w:r>
        <w:t xml:space="preserve">(F) Scatter plots show the relationship between </w:t>
      </w:r>
      <w:r w:rsidR="00B66276">
        <w:t>gridness score</w:t>
      </w:r>
      <w:r>
        <w:t xml:space="preserve"> and the maximal firing rate during the simulation (</w:t>
      </w:r>
      <w:r>
        <w:rPr>
          <w:bCs/>
        </w:rPr>
        <w:t>left</w:t>
      </w:r>
      <w:r>
        <w:t>) and the probability of the maximal population-average firing rate during each theta cycle exceeding 300 Hz (right).</w:t>
      </w:r>
    </w:p>
    <w:p w14:paraId="4B94F571" w14:textId="0E8EB9C9" w:rsidR="0075301D" w:rsidRPr="00116596" w:rsidRDefault="0075301D" w:rsidP="00461E7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p>
    <w:sectPr w:rsidR="0075301D" w:rsidRPr="00116596">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2C3CF" w14:textId="77777777" w:rsidR="00B44869" w:rsidRDefault="00B44869">
      <w:r>
        <w:separator/>
      </w:r>
    </w:p>
  </w:endnote>
  <w:endnote w:type="continuationSeparator" w:id="0">
    <w:p w14:paraId="3CA464D9" w14:textId="77777777" w:rsidR="00B44869" w:rsidRDefault="00B4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5A0FE" w14:textId="77777777" w:rsidR="00B44869" w:rsidRDefault="00B44869">
    <w:pPr>
      <w:pStyle w:val="HeaderFoote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fldChar w:fldCharType="begin"/>
    </w:r>
    <w:r>
      <w:instrText xml:space="preserve"> PAGE </w:instrText>
    </w:r>
    <w:r>
      <w:fldChar w:fldCharType="separate"/>
    </w:r>
    <w:r w:rsidR="007A31D9">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24A8C" w14:textId="77777777" w:rsidR="00B44869" w:rsidRDefault="00B44869">
      <w:r>
        <w:separator/>
      </w:r>
    </w:p>
  </w:footnote>
  <w:footnote w:type="continuationSeparator" w:id="0">
    <w:p w14:paraId="191A2C58" w14:textId="77777777" w:rsidR="00B44869" w:rsidRDefault="00B448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49AF"/>
    <w:multiLevelType w:val="hybridMultilevel"/>
    <w:tmpl w:val="BD5030E2"/>
    <w:lvl w:ilvl="0" w:tplc="D8C6E6AA">
      <w:numFmt w:val="bullet"/>
      <w:lvlText w:val="-"/>
      <w:lvlJc w:val="left"/>
      <w:pPr>
        <w:ind w:left="720" w:hanging="360"/>
      </w:pPr>
      <w:rPr>
        <w:rFonts w:ascii="Helvetica" w:eastAsia="Arial Unicode MS" w:hAnsi="Helvetica"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72E8D"/>
    <w:multiLevelType w:val="hybridMultilevel"/>
    <w:tmpl w:val="AD40FC86"/>
    <w:lvl w:ilvl="0" w:tplc="6CD00686">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zxz9ez4pxwdbexte25vfpbex9dw5asr5tf&quot;&gt;references&lt;record-ids&gt;&lt;item&gt;1042&lt;/item&gt;&lt;item&gt;1501&lt;/item&gt;&lt;item&gt;1535&lt;/item&gt;&lt;item&gt;1574&lt;/item&gt;&lt;item&gt;3098&lt;/item&gt;&lt;item&gt;3130&lt;/item&gt;&lt;item&gt;3148&lt;/item&gt;&lt;item&gt;3153&lt;/item&gt;&lt;item&gt;3154&lt;/item&gt;&lt;item&gt;3260&lt;/item&gt;&lt;item&gt;3405&lt;/item&gt;&lt;item&gt;3406&lt;/item&gt;&lt;item&gt;3407&lt;/item&gt;&lt;item&gt;3408&lt;/item&gt;&lt;item&gt;3409&lt;/item&gt;&lt;item&gt;3410&lt;/item&gt;&lt;item&gt;3411&lt;/item&gt;&lt;item&gt;3412&lt;/item&gt;&lt;item&gt;3413&lt;/item&gt;&lt;item&gt;3414&lt;/item&gt;&lt;/record-ids&gt;&lt;/item&gt;&lt;/Libraries&gt;"/>
  </w:docVars>
  <w:rsids>
    <w:rsidRoot w:val="000A0799"/>
    <w:rsid w:val="00000209"/>
    <w:rsid w:val="00004A8C"/>
    <w:rsid w:val="00007C80"/>
    <w:rsid w:val="00011F07"/>
    <w:rsid w:val="00012057"/>
    <w:rsid w:val="0001426C"/>
    <w:rsid w:val="0001623C"/>
    <w:rsid w:val="0001659B"/>
    <w:rsid w:val="00024D13"/>
    <w:rsid w:val="00025E48"/>
    <w:rsid w:val="000312A4"/>
    <w:rsid w:val="00031867"/>
    <w:rsid w:val="000319AC"/>
    <w:rsid w:val="000323C9"/>
    <w:rsid w:val="00033C21"/>
    <w:rsid w:val="00035395"/>
    <w:rsid w:val="00043497"/>
    <w:rsid w:val="000440E0"/>
    <w:rsid w:val="00050B55"/>
    <w:rsid w:val="000519C5"/>
    <w:rsid w:val="00051DA2"/>
    <w:rsid w:val="00052420"/>
    <w:rsid w:val="00052554"/>
    <w:rsid w:val="00052626"/>
    <w:rsid w:val="00053025"/>
    <w:rsid w:val="00053084"/>
    <w:rsid w:val="0005419A"/>
    <w:rsid w:val="00063231"/>
    <w:rsid w:val="000664AE"/>
    <w:rsid w:val="00066D8E"/>
    <w:rsid w:val="00067DDE"/>
    <w:rsid w:val="00071CEC"/>
    <w:rsid w:val="00072DB5"/>
    <w:rsid w:val="000732AC"/>
    <w:rsid w:val="00074218"/>
    <w:rsid w:val="00080CBA"/>
    <w:rsid w:val="00082631"/>
    <w:rsid w:val="00083AFA"/>
    <w:rsid w:val="00084647"/>
    <w:rsid w:val="00091EAE"/>
    <w:rsid w:val="0009262C"/>
    <w:rsid w:val="0009291F"/>
    <w:rsid w:val="00096CEB"/>
    <w:rsid w:val="000A04D9"/>
    <w:rsid w:val="000A0799"/>
    <w:rsid w:val="000A3477"/>
    <w:rsid w:val="000A3936"/>
    <w:rsid w:val="000A4625"/>
    <w:rsid w:val="000A6BEC"/>
    <w:rsid w:val="000A797F"/>
    <w:rsid w:val="000B00F9"/>
    <w:rsid w:val="000B0D30"/>
    <w:rsid w:val="000B1940"/>
    <w:rsid w:val="000B5A14"/>
    <w:rsid w:val="000B63FB"/>
    <w:rsid w:val="000B75F1"/>
    <w:rsid w:val="000C1836"/>
    <w:rsid w:val="000C2388"/>
    <w:rsid w:val="000D17F9"/>
    <w:rsid w:val="000D4505"/>
    <w:rsid w:val="000D729F"/>
    <w:rsid w:val="000E3048"/>
    <w:rsid w:val="000E320F"/>
    <w:rsid w:val="000E43AA"/>
    <w:rsid w:val="000E7EB3"/>
    <w:rsid w:val="000F49A1"/>
    <w:rsid w:val="00103168"/>
    <w:rsid w:val="00112B4A"/>
    <w:rsid w:val="001139C8"/>
    <w:rsid w:val="00114471"/>
    <w:rsid w:val="00115C13"/>
    <w:rsid w:val="00116596"/>
    <w:rsid w:val="0011714D"/>
    <w:rsid w:val="00117FFD"/>
    <w:rsid w:val="001221CB"/>
    <w:rsid w:val="001250B1"/>
    <w:rsid w:val="001252B3"/>
    <w:rsid w:val="0014425D"/>
    <w:rsid w:val="00153427"/>
    <w:rsid w:val="00154ACF"/>
    <w:rsid w:val="00156E77"/>
    <w:rsid w:val="00160DEB"/>
    <w:rsid w:val="001614A0"/>
    <w:rsid w:val="00166F9B"/>
    <w:rsid w:val="00176F3E"/>
    <w:rsid w:val="001860F8"/>
    <w:rsid w:val="00187C5B"/>
    <w:rsid w:val="00191C84"/>
    <w:rsid w:val="0019422A"/>
    <w:rsid w:val="00196179"/>
    <w:rsid w:val="00196734"/>
    <w:rsid w:val="001A0809"/>
    <w:rsid w:val="001A47D6"/>
    <w:rsid w:val="001A6763"/>
    <w:rsid w:val="001A6ED5"/>
    <w:rsid w:val="001B3CBF"/>
    <w:rsid w:val="001B4B7A"/>
    <w:rsid w:val="001B4F3B"/>
    <w:rsid w:val="001B508E"/>
    <w:rsid w:val="001B6260"/>
    <w:rsid w:val="001C0471"/>
    <w:rsid w:val="001C0A1C"/>
    <w:rsid w:val="001C3739"/>
    <w:rsid w:val="001C4F43"/>
    <w:rsid w:val="001C6113"/>
    <w:rsid w:val="001C6F15"/>
    <w:rsid w:val="001C75AE"/>
    <w:rsid w:val="001D0426"/>
    <w:rsid w:val="001D488D"/>
    <w:rsid w:val="001D5974"/>
    <w:rsid w:val="001D5B97"/>
    <w:rsid w:val="001D78E5"/>
    <w:rsid w:val="001D7B61"/>
    <w:rsid w:val="001E183B"/>
    <w:rsid w:val="001E3B09"/>
    <w:rsid w:val="001F52A0"/>
    <w:rsid w:val="001F55B5"/>
    <w:rsid w:val="001F6F16"/>
    <w:rsid w:val="002038ED"/>
    <w:rsid w:val="0021002F"/>
    <w:rsid w:val="002102FD"/>
    <w:rsid w:val="00211539"/>
    <w:rsid w:val="002123AE"/>
    <w:rsid w:val="002173DC"/>
    <w:rsid w:val="00221606"/>
    <w:rsid w:val="002217AC"/>
    <w:rsid w:val="00223FCB"/>
    <w:rsid w:val="002242EE"/>
    <w:rsid w:val="002271E2"/>
    <w:rsid w:val="002309E6"/>
    <w:rsid w:val="002328B7"/>
    <w:rsid w:val="0023598C"/>
    <w:rsid w:val="00240B01"/>
    <w:rsid w:val="00240E74"/>
    <w:rsid w:val="00241B72"/>
    <w:rsid w:val="002422AA"/>
    <w:rsid w:val="00243192"/>
    <w:rsid w:val="00245E9A"/>
    <w:rsid w:val="002479CC"/>
    <w:rsid w:val="00250FEF"/>
    <w:rsid w:val="0025270E"/>
    <w:rsid w:val="00253408"/>
    <w:rsid w:val="00255467"/>
    <w:rsid w:val="002601D2"/>
    <w:rsid w:val="002632FB"/>
    <w:rsid w:val="00272DBA"/>
    <w:rsid w:val="002750C0"/>
    <w:rsid w:val="00275B06"/>
    <w:rsid w:val="00280532"/>
    <w:rsid w:val="0028222D"/>
    <w:rsid w:val="00282F63"/>
    <w:rsid w:val="002878BD"/>
    <w:rsid w:val="00290553"/>
    <w:rsid w:val="00292EB1"/>
    <w:rsid w:val="00296318"/>
    <w:rsid w:val="00297728"/>
    <w:rsid w:val="00297ECF"/>
    <w:rsid w:val="002A06CB"/>
    <w:rsid w:val="002A314A"/>
    <w:rsid w:val="002A326C"/>
    <w:rsid w:val="002A56EE"/>
    <w:rsid w:val="002A5ECD"/>
    <w:rsid w:val="002B0CD8"/>
    <w:rsid w:val="002B2F96"/>
    <w:rsid w:val="002B34E4"/>
    <w:rsid w:val="002B3DBE"/>
    <w:rsid w:val="002B51DA"/>
    <w:rsid w:val="002B7860"/>
    <w:rsid w:val="002C0B1F"/>
    <w:rsid w:val="002C0FCD"/>
    <w:rsid w:val="002C3301"/>
    <w:rsid w:val="002C3C88"/>
    <w:rsid w:val="002C6CD5"/>
    <w:rsid w:val="002D3E2B"/>
    <w:rsid w:val="002D482A"/>
    <w:rsid w:val="002E44A9"/>
    <w:rsid w:val="002E58EC"/>
    <w:rsid w:val="002F2A45"/>
    <w:rsid w:val="002F750E"/>
    <w:rsid w:val="002F79A7"/>
    <w:rsid w:val="003038F9"/>
    <w:rsid w:val="0030693E"/>
    <w:rsid w:val="00307822"/>
    <w:rsid w:val="00310DB2"/>
    <w:rsid w:val="00311185"/>
    <w:rsid w:val="00313D1E"/>
    <w:rsid w:val="00320ED4"/>
    <w:rsid w:val="00330703"/>
    <w:rsid w:val="003365EB"/>
    <w:rsid w:val="003400E6"/>
    <w:rsid w:val="00342B4A"/>
    <w:rsid w:val="00344109"/>
    <w:rsid w:val="00344791"/>
    <w:rsid w:val="003533BD"/>
    <w:rsid w:val="00355519"/>
    <w:rsid w:val="00361924"/>
    <w:rsid w:val="003621E2"/>
    <w:rsid w:val="0036369C"/>
    <w:rsid w:val="00364310"/>
    <w:rsid w:val="003655D1"/>
    <w:rsid w:val="0037779A"/>
    <w:rsid w:val="0038095B"/>
    <w:rsid w:val="00382873"/>
    <w:rsid w:val="00382C15"/>
    <w:rsid w:val="00382D24"/>
    <w:rsid w:val="0038583B"/>
    <w:rsid w:val="003949BF"/>
    <w:rsid w:val="00395ADC"/>
    <w:rsid w:val="0039697C"/>
    <w:rsid w:val="00397796"/>
    <w:rsid w:val="003A3473"/>
    <w:rsid w:val="003A643B"/>
    <w:rsid w:val="003B04D0"/>
    <w:rsid w:val="003B0864"/>
    <w:rsid w:val="003B2371"/>
    <w:rsid w:val="003B28E8"/>
    <w:rsid w:val="003B5077"/>
    <w:rsid w:val="003B52EA"/>
    <w:rsid w:val="003C0E3B"/>
    <w:rsid w:val="003C5B51"/>
    <w:rsid w:val="003D1457"/>
    <w:rsid w:val="003D31CA"/>
    <w:rsid w:val="003D6A28"/>
    <w:rsid w:val="003E0DDC"/>
    <w:rsid w:val="003E2287"/>
    <w:rsid w:val="003E4102"/>
    <w:rsid w:val="003E5AAE"/>
    <w:rsid w:val="003E5B97"/>
    <w:rsid w:val="003F183C"/>
    <w:rsid w:val="003F3C13"/>
    <w:rsid w:val="003F3C59"/>
    <w:rsid w:val="003F76D2"/>
    <w:rsid w:val="003F7A5C"/>
    <w:rsid w:val="00400F8A"/>
    <w:rsid w:val="004012FD"/>
    <w:rsid w:val="00407586"/>
    <w:rsid w:val="00410769"/>
    <w:rsid w:val="00411677"/>
    <w:rsid w:val="004134D8"/>
    <w:rsid w:val="00416F77"/>
    <w:rsid w:val="00420917"/>
    <w:rsid w:val="00421241"/>
    <w:rsid w:val="00421D68"/>
    <w:rsid w:val="004265C5"/>
    <w:rsid w:val="00426D5B"/>
    <w:rsid w:val="00430D2D"/>
    <w:rsid w:val="00441C79"/>
    <w:rsid w:val="00444B28"/>
    <w:rsid w:val="0044722D"/>
    <w:rsid w:val="00451F63"/>
    <w:rsid w:val="00452462"/>
    <w:rsid w:val="00453099"/>
    <w:rsid w:val="00457004"/>
    <w:rsid w:val="00460C55"/>
    <w:rsid w:val="00461E72"/>
    <w:rsid w:val="00467141"/>
    <w:rsid w:val="004734F7"/>
    <w:rsid w:val="00473E78"/>
    <w:rsid w:val="004757B0"/>
    <w:rsid w:val="0047793C"/>
    <w:rsid w:val="00482CED"/>
    <w:rsid w:val="0048360B"/>
    <w:rsid w:val="00483B21"/>
    <w:rsid w:val="004846C4"/>
    <w:rsid w:val="00484A7E"/>
    <w:rsid w:val="004927CF"/>
    <w:rsid w:val="00494C06"/>
    <w:rsid w:val="004A1D5A"/>
    <w:rsid w:val="004A25AC"/>
    <w:rsid w:val="004A3339"/>
    <w:rsid w:val="004A63B4"/>
    <w:rsid w:val="004B20F2"/>
    <w:rsid w:val="004B3266"/>
    <w:rsid w:val="004B66E2"/>
    <w:rsid w:val="004C234C"/>
    <w:rsid w:val="004C4723"/>
    <w:rsid w:val="004C5E0A"/>
    <w:rsid w:val="004D4729"/>
    <w:rsid w:val="004D48F4"/>
    <w:rsid w:val="004D4E2B"/>
    <w:rsid w:val="004D58A8"/>
    <w:rsid w:val="004D5E05"/>
    <w:rsid w:val="004D73AA"/>
    <w:rsid w:val="004E3519"/>
    <w:rsid w:val="004E5092"/>
    <w:rsid w:val="004F5E2A"/>
    <w:rsid w:val="004F62BD"/>
    <w:rsid w:val="004F68AF"/>
    <w:rsid w:val="004F6A94"/>
    <w:rsid w:val="004F70DC"/>
    <w:rsid w:val="005001F5"/>
    <w:rsid w:val="00501C7E"/>
    <w:rsid w:val="0050465E"/>
    <w:rsid w:val="005050E5"/>
    <w:rsid w:val="00506709"/>
    <w:rsid w:val="005077A2"/>
    <w:rsid w:val="00507CA1"/>
    <w:rsid w:val="00513CEF"/>
    <w:rsid w:val="0052042B"/>
    <w:rsid w:val="005210F4"/>
    <w:rsid w:val="005315B0"/>
    <w:rsid w:val="00533E52"/>
    <w:rsid w:val="00534165"/>
    <w:rsid w:val="005357E7"/>
    <w:rsid w:val="005435C7"/>
    <w:rsid w:val="005478ED"/>
    <w:rsid w:val="00553290"/>
    <w:rsid w:val="005540E0"/>
    <w:rsid w:val="005558E7"/>
    <w:rsid w:val="00563E67"/>
    <w:rsid w:val="00570B2A"/>
    <w:rsid w:val="00574BA4"/>
    <w:rsid w:val="0058295A"/>
    <w:rsid w:val="005840C7"/>
    <w:rsid w:val="005841A1"/>
    <w:rsid w:val="00586074"/>
    <w:rsid w:val="005904FA"/>
    <w:rsid w:val="00591D8B"/>
    <w:rsid w:val="00592B93"/>
    <w:rsid w:val="005976F4"/>
    <w:rsid w:val="005A2B2A"/>
    <w:rsid w:val="005A426D"/>
    <w:rsid w:val="005B2000"/>
    <w:rsid w:val="005B6641"/>
    <w:rsid w:val="005B6D06"/>
    <w:rsid w:val="005C28BA"/>
    <w:rsid w:val="005C675E"/>
    <w:rsid w:val="005D38FF"/>
    <w:rsid w:val="005D4646"/>
    <w:rsid w:val="005D5FFA"/>
    <w:rsid w:val="005D672A"/>
    <w:rsid w:val="005E0646"/>
    <w:rsid w:val="005E1012"/>
    <w:rsid w:val="005E1C6C"/>
    <w:rsid w:val="005E1E21"/>
    <w:rsid w:val="005E3FE6"/>
    <w:rsid w:val="005E577F"/>
    <w:rsid w:val="005E68E7"/>
    <w:rsid w:val="005E7A4A"/>
    <w:rsid w:val="005F0717"/>
    <w:rsid w:val="005F2F67"/>
    <w:rsid w:val="005F3A0C"/>
    <w:rsid w:val="005F4EE9"/>
    <w:rsid w:val="005F51E7"/>
    <w:rsid w:val="006024A7"/>
    <w:rsid w:val="00603802"/>
    <w:rsid w:val="00610783"/>
    <w:rsid w:val="00611F1A"/>
    <w:rsid w:val="006121A8"/>
    <w:rsid w:val="006155B0"/>
    <w:rsid w:val="006174A3"/>
    <w:rsid w:val="006179AB"/>
    <w:rsid w:val="00632016"/>
    <w:rsid w:val="00633995"/>
    <w:rsid w:val="00637E90"/>
    <w:rsid w:val="006418D0"/>
    <w:rsid w:val="00644733"/>
    <w:rsid w:val="00653D56"/>
    <w:rsid w:val="006542C7"/>
    <w:rsid w:val="00656538"/>
    <w:rsid w:val="00660E87"/>
    <w:rsid w:val="00661847"/>
    <w:rsid w:val="00661A7E"/>
    <w:rsid w:val="006648FB"/>
    <w:rsid w:val="0066538E"/>
    <w:rsid w:val="006706E7"/>
    <w:rsid w:val="00670887"/>
    <w:rsid w:val="00671C1D"/>
    <w:rsid w:val="006742F9"/>
    <w:rsid w:val="00675540"/>
    <w:rsid w:val="00676E5D"/>
    <w:rsid w:val="006A1D1F"/>
    <w:rsid w:val="006A3D6C"/>
    <w:rsid w:val="006A624D"/>
    <w:rsid w:val="006A648D"/>
    <w:rsid w:val="006B1601"/>
    <w:rsid w:val="006B2AAD"/>
    <w:rsid w:val="006B4AF0"/>
    <w:rsid w:val="006B71F7"/>
    <w:rsid w:val="006B732A"/>
    <w:rsid w:val="006B7FCF"/>
    <w:rsid w:val="006C3F26"/>
    <w:rsid w:val="006D3476"/>
    <w:rsid w:val="006D457B"/>
    <w:rsid w:val="006E03A4"/>
    <w:rsid w:val="006E0558"/>
    <w:rsid w:val="006E1558"/>
    <w:rsid w:val="006E34A8"/>
    <w:rsid w:val="006F07A0"/>
    <w:rsid w:val="006F250E"/>
    <w:rsid w:val="006F3E21"/>
    <w:rsid w:val="006F551D"/>
    <w:rsid w:val="006F568F"/>
    <w:rsid w:val="0070011B"/>
    <w:rsid w:val="007002D5"/>
    <w:rsid w:val="00700C14"/>
    <w:rsid w:val="00701FD6"/>
    <w:rsid w:val="0070301E"/>
    <w:rsid w:val="0070349E"/>
    <w:rsid w:val="00705393"/>
    <w:rsid w:val="00707434"/>
    <w:rsid w:val="0071368D"/>
    <w:rsid w:val="00714D4B"/>
    <w:rsid w:val="00716C65"/>
    <w:rsid w:val="007176E0"/>
    <w:rsid w:val="00717C5D"/>
    <w:rsid w:val="007211FF"/>
    <w:rsid w:val="00721824"/>
    <w:rsid w:val="00724C46"/>
    <w:rsid w:val="00725509"/>
    <w:rsid w:val="00726DD1"/>
    <w:rsid w:val="00731759"/>
    <w:rsid w:val="00734F3A"/>
    <w:rsid w:val="00736887"/>
    <w:rsid w:val="007369F5"/>
    <w:rsid w:val="00740C92"/>
    <w:rsid w:val="00744B59"/>
    <w:rsid w:val="0074534A"/>
    <w:rsid w:val="007511C4"/>
    <w:rsid w:val="0075301D"/>
    <w:rsid w:val="00755EE9"/>
    <w:rsid w:val="0076091D"/>
    <w:rsid w:val="007614BB"/>
    <w:rsid w:val="00761BD1"/>
    <w:rsid w:val="00761EA1"/>
    <w:rsid w:val="007650A2"/>
    <w:rsid w:val="007665C1"/>
    <w:rsid w:val="00770D7D"/>
    <w:rsid w:val="00770ECA"/>
    <w:rsid w:val="007723A8"/>
    <w:rsid w:val="007726E0"/>
    <w:rsid w:val="00772CC6"/>
    <w:rsid w:val="00772D37"/>
    <w:rsid w:val="00774081"/>
    <w:rsid w:val="00775EAB"/>
    <w:rsid w:val="00777373"/>
    <w:rsid w:val="00781031"/>
    <w:rsid w:val="00785010"/>
    <w:rsid w:val="0079406E"/>
    <w:rsid w:val="00795472"/>
    <w:rsid w:val="00796445"/>
    <w:rsid w:val="007966A7"/>
    <w:rsid w:val="007A2AE4"/>
    <w:rsid w:val="007A2BA1"/>
    <w:rsid w:val="007A31D9"/>
    <w:rsid w:val="007A3FEA"/>
    <w:rsid w:val="007A6E74"/>
    <w:rsid w:val="007B15FD"/>
    <w:rsid w:val="007B27E7"/>
    <w:rsid w:val="007B3AAF"/>
    <w:rsid w:val="007C04E1"/>
    <w:rsid w:val="007C07CB"/>
    <w:rsid w:val="007C111B"/>
    <w:rsid w:val="007D01A3"/>
    <w:rsid w:val="007D34AB"/>
    <w:rsid w:val="007D5208"/>
    <w:rsid w:val="007E0356"/>
    <w:rsid w:val="007E6C50"/>
    <w:rsid w:val="007F079F"/>
    <w:rsid w:val="007F1351"/>
    <w:rsid w:val="007F646D"/>
    <w:rsid w:val="00806052"/>
    <w:rsid w:val="008154C9"/>
    <w:rsid w:val="00817C4D"/>
    <w:rsid w:val="00823835"/>
    <w:rsid w:val="008245F4"/>
    <w:rsid w:val="00824713"/>
    <w:rsid w:val="00824E97"/>
    <w:rsid w:val="0083073F"/>
    <w:rsid w:val="008309A8"/>
    <w:rsid w:val="008373BD"/>
    <w:rsid w:val="00847353"/>
    <w:rsid w:val="008571CD"/>
    <w:rsid w:val="00857248"/>
    <w:rsid w:val="00860BAC"/>
    <w:rsid w:val="00861AB4"/>
    <w:rsid w:val="008635B7"/>
    <w:rsid w:val="0086536D"/>
    <w:rsid w:val="00867246"/>
    <w:rsid w:val="00874AD1"/>
    <w:rsid w:val="00874BA3"/>
    <w:rsid w:val="008774F0"/>
    <w:rsid w:val="00877EFF"/>
    <w:rsid w:val="00883A66"/>
    <w:rsid w:val="00884AA8"/>
    <w:rsid w:val="008955D2"/>
    <w:rsid w:val="00896F05"/>
    <w:rsid w:val="008A3E3A"/>
    <w:rsid w:val="008A7E28"/>
    <w:rsid w:val="008B3A81"/>
    <w:rsid w:val="008B6D2C"/>
    <w:rsid w:val="008C1D79"/>
    <w:rsid w:val="008C277C"/>
    <w:rsid w:val="008C2A18"/>
    <w:rsid w:val="008C3532"/>
    <w:rsid w:val="008C3D39"/>
    <w:rsid w:val="008C7D0F"/>
    <w:rsid w:val="008D28EB"/>
    <w:rsid w:val="008E2842"/>
    <w:rsid w:val="008E510E"/>
    <w:rsid w:val="008E6375"/>
    <w:rsid w:val="008F1CEC"/>
    <w:rsid w:val="008F1F64"/>
    <w:rsid w:val="008F2FAD"/>
    <w:rsid w:val="008F4E20"/>
    <w:rsid w:val="008F5C63"/>
    <w:rsid w:val="009003F7"/>
    <w:rsid w:val="00911F5E"/>
    <w:rsid w:val="00912C42"/>
    <w:rsid w:val="009152A6"/>
    <w:rsid w:val="00921B79"/>
    <w:rsid w:val="00925944"/>
    <w:rsid w:val="0093186A"/>
    <w:rsid w:val="0093783A"/>
    <w:rsid w:val="0094055C"/>
    <w:rsid w:val="00940BF7"/>
    <w:rsid w:val="0094138A"/>
    <w:rsid w:val="0094201C"/>
    <w:rsid w:val="0094631C"/>
    <w:rsid w:val="0094683E"/>
    <w:rsid w:val="0095039E"/>
    <w:rsid w:val="00952935"/>
    <w:rsid w:val="00954269"/>
    <w:rsid w:val="0095620D"/>
    <w:rsid w:val="009608CB"/>
    <w:rsid w:val="00962D0D"/>
    <w:rsid w:val="00962E10"/>
    <w:rsid w:val="00965476"/>
    <w:rsid w:val="009668DA"/>
    <w:rsid w:val="009678D9"/>
    <w:rsid w:val="0097209A"/>
    <w:rsid w:val="009720DD"/>
    <w:rsid w:val="00973F52"/>
    <w:rsid w:val="009773E4"/>
    <w:rsid w:val="009809FD"/>
    <w:rsid w:val="0098324E"/>
    <w:rsid w:val="00983FCF"/>
    <w:rsid w:val="0099112F"/>
    <w:rsid w:val="009931A3"/>
    <w:rsid w:val="009A145F"/>
    <w:rsid w:val="009A2993"/>
    <w:rsid w:val="009A40A1"/>
    <w:rsid w:val="009B38DA"/>
    <w:rsid w:val="009B443A"/>
    <w:rsid w:val="009B6365"/>
    <w:rsid w:val="009C13BF"/>
    <w:rsid w:val="009C436F"/>
    <w:rsid w:val="009C43C2"/>
    <w:rsid w:val="009C584A"/>
    <w:rsid w:val="009C6279"/>
    <w:rsid w:val="009C76A6"/>
    <w:rsid w:val="009C7D6F"/>
    <w:rsid w:val="009D27D0"/>
    <w:rsid w:val="009D61D6"/>
    <w:rsid w:val="009D66EE"/>
    <w:rsid w:val="009D7B43"/>
    <w:rsid w:val="009E1CC3"/>
    <w:rsid w:val="009E28DE"/>
    <w:rsid w:val="009E5C2D"/>
    <w:rsid w:val="009F5FE4"/>
    <w:rsid w:val="009F6533"/>
    <w:rsid w:val="009F7672"/>
    <w:rsid w:val="00A01C53"/>
    <w:rsid w:val="00A0293C"/>
    <w:rsid w:val="00A02BFA"/>
    <w:rsid w:val="00A02FB3"/>
    <w:rsid w:val="00A100D1"/>
    <w:rsid w:val="00A115DA"/>
    <w:rsid w:val="00A12C31"/>
    <w:rsid w:val="00A13495"/>
    <w:rsid w:val="00A155C1"/>
    <w:rsid w:val="00A17EE4"/>
    <w:rsid w:val="00A22B79"/>
    <w:rsid w:val="00A259CB"/>
    <w:rsid w:val="00A25BD6"/>
    <w:rsid w:val="00A26F49"/>
    <w:rsid w:val="00A33E4D"/>
    <w:rsid w:val="00A34A1E"/>
    <w:rsid w:val="00A40B91"/>
    <w:rsid w:val="00A40C1D"/>
    <w:rsid w:val="00A4114C"/>
    <w:rsid w:val="00A4144F"/>
    <w:rsid w:val="00A41A73"/>
    <w:rsid w:val="00A42621"/>
    <w:rsid w:val="00A43BB5"/>
    <w:rsid w:val="00A440A8"/>
    <w:rsid w:val="00A45795"/>
    <w:rsid w:val="00A474D4"/>
    <w:rsid w:val="00A53417"/>
    <w:rsid w:val="00A631B9"/>
    <w:rsid w:val="00A63630"/>
    <w:rsid w:val="00A65FE6"/>
    <w:rsid w:val="00A706AB"/>
    <w:rsid w:val="00A722A2"/>
    <w:rsid w:val="00A73317"/>
    <w:rsid w:val="00A743F4"/>
    <w:rsid w:val="00A74EBF"/>
    <w:rsid w:val="00A83077"/>
    <w:rsid w:val="00A949A3"/>
    <w:rsid w:val="00A9572D"/>
    <w:rsid w:val="00A972E5"/>
    <w:rsid w:val="00AA0496"/>
    <w:rsid w:val="00AA46D8"/>
    <w:rsid w:val="00AA49CF"/>
    <w:rsid w:val="00AB0DF2"/>
    <w:rsid w:val="00AB1EB4"/>
    <w:rsid w:val="00AB6710"/>
    <w:rsid w:val="00AC0664"/>
    <w:rsid w:val="00AC483F"/>
    <w:rsid w:val="00AC5882"/>
    <w:rsid w:val="00AC6B91"/>
    <w:rsid w:val="00AD5024"/>
    <w:rsid w:val="00AD51A2"/>
    <w:rsid w:val="00AE203C"/>
    <w:rsid w:val="00AE51CD"/>
    <w:rsid w:val="00AE5475"/>
    <w:rsid w:val="00AF0857"/>
    <w:rsid w:val="00AF305A"/>
    <w:rsid w:val="00B02802"/>
    <w:rsid w:val="00B0341D"/>
    <w:rsid w:val="00B0455C"/>
    <w:rsid w:val="00B149E0"/>
    <w:rsid w:val="00B1731D"/>
    <w:rsid w:val="00B3084F"/>
    <w:rsid w:val="00B34AD7"/>
    <w:rsid w:val="00B40058"/>
    <w:rsid w:val="00B429DB"/>
    <w:rsid w:val="00B43F28"/>
    <w:rsid w:val="00B44869"/>
    <w:rsid w:val="00B521FC"/>
    <w:rsid w:val="00B53509"/>
    <w:rsid w:val="00B553D1"/>
    <w:rsid w:val="00B6093F"/>
    <w:rsid w:val="00B617A5"/>
    <w:rsid w:val="00B62B1E"/>
    <w:rsid w:val="00B66276"/>
    <w:rsid w:val="00B6655E"/>
    <w:rsid w:val="00B673C8"/>
    <w:rsid w:val="00B719F3"/>
    <w:rsid w:val="00B72688"/>
    <w:rsid w:val="00B75E72"/>
    <w:rsid w:val="00B76B02"/>
    <w:rsid w:val="00B7759E"/>
    <w:rsid w:val="00B7789A"/>
    <w:rsid w:val="00B82160"/>
    <w:rsid w:val="00B83EAA"/>
    <w:rsid w:val="00B85F82"/>
    <w:rsid w:val="00B904B5"/>
    <w:rsid w:val="00B932AB"/>
    <w:rsid w:val="00B94A2B"/>
    <w:rsid w:val="00BA5999"/>
    <w:rsid w:val="00BB0B50"/>
    <w:rsid w:val="00BB3A20"/>
    <w:rsid w:val="00BC2A53"/>
    <w:rsid w:val="00BC38F6"/>
    <w:rsid w:val="00BC4DD9"/>
    <w:rsid w:val="00BC59B9"/>
    <w:rsid w:val="00BC62C4"/>
    <w:rsid w:val="00BC72C9"/>
    <w:rsid w:val="00BD0CC5"/>
    <w:rsid w:val="00BD1AA7"/>
    <w:rsid w:val="00BE4C94"/>
    <w:rsid w:val="00BF336C"/>
    <w:rsid w:val="00BF3F58"/>
    <w:rsid w:val="00C0266D"/>
    <w:rsid w:val="00C0545D"/>
    <w:rsid w:val="00C072C2"/>
    <w:rsid w:val="00C11AD7"/>
    <w:rsid w:val="00C15D58"/>
    <w:rsid w:val="00C206FC"/>
    <w:rsid w:val="00C20737"/>
    <w:rsid w:val="00C23CDD"/>
    <w:rsid w:val="00C242E1"/>
    <w:rsid w:val="00C25060"/>
    <w:rsid w:val="00C3297D"/>
    <w:rsid w:val="00C32EAC"/>
    <w:rsid w:val="00C34175"/>
    <w:rsid w:val="00C342D8"/>
    <w:rsid w:val="00C34AA6"/>
    <w:rsid w:val="00C368E3"/>
    <w:rsid w:val="00C36D69"/>
    <w:rsid w:val="00C41F3B"/>
    <w:rsid w:val="00C541F5"/>
    <w:rsid w:val="00C56FB3"/>
    <w:rsid w:val="00C615A2"/>
    <w:rsid w:val="00C61CC6"/>
    <w:rsid w:val="00C621FC"/>
    <w:rsid w:val="00C676D0"/>
    <w:rsid w:val="00C72418"/>
    <w:rsid w:val="00C74985"/>
    <w:rsid w:val="00C754D9"/>
    <w:rsid w:val="00C75F1D"/>
    <w:rsid w:val="00C853C7"/>
    <w:rsid w:val="00C86734"/>
    <w:rsid w:val="00C90827"/>
    <w:rsid w:val="00C92F1D"/>
    <w:rsid w:val="00C94856"/>
    <w:rsid w:val="00CA0EDA"/>
    <w:rsid w:val="00CA4C8D"/>
    <w:rsid w:val="00CB18AF"/>
    <w:rsid w:val="00CB556A"/>
    <w:rsid w:val="00CC0231"/>
    <w:rsid w:val="00CC1503"/>
    <w:rsid w:val="00CC7DF2"/>
    <w:rsid w:val="00CD4B88"/>
    <w:rsid w:val="00CE12A7"/>
    <w:rsid w:val="00CE26EB"/>
    <w:rsid w:val="00CE28B2"/>
    <w:rsid w:val="00CE2B97"/>
    <w:rsid w:val="00CE7445"/>
    <w:rsid w:val="00D047F5"/>
    <w:rsid w:val="00D07164"/>
    <w:rsid w:val="00D12198"/>
    <w:rsid w:val="00D14239"/>
    <w:rsid w:val="00D24ED0"/>
    <w:rsid w:val="00D25CF3"/>
    <w:rsid w:val="00D27A1B"/>
    <w:rsid w:val="00D341F5"/>
    <w:rsid w:val="00D35A93"/>
    <w:rsid w:val="00D3657F"/>
    <w:rsid w:val="00D36E7F"/>
    <w:rsid w:val="00D40994"/>
    <w:rsid w:val="00D41D38"/>
    <w:rsid w:val="00D4495C"/>
    <w:rsid w:val="00D44F91"/>
    <w:rsid w:val="00D46574"/>
    <w:rsid w:val="00D473FB"/>
    <w:rsid w:val="00D47CC8"/>
    <w:rsid w:val="00D5264B"/>
    <w:rsid w:val="00D52FF3"/>
    <w:rsid w:val="00D54C2B"/>
    <w:rsid w:val="00D55B55"/>
    <w:rsid w:val="00D56244"/>
    <w:rsid w:val="00D56E79"/>
    <w:rsid w:val="00D60182"/>
    <w:rsid w:val="00D606E4"/>
    <w:rsid w:val="00D60D96"/>
    <w:rsid w:val="00D617B8"/>
    <w:rsid w:val="00D650F5"/>
    <w:rsid w:val="00D65985"/>
    <w:rsid w:val="00D668E9"/>
    <w:rsid w:val="00D67644"/>
    <w:rsid w:val="00D7107D"/>
    <w:rsid w:val="00D7148D"/>
    <w:rsid w:val="00D72204"/>
    <w:rsid w:val="00D724ED"/>
    <w:rsid w:val="00D75821"/>
    <w:rsid w:val="00D95C7B"/>
    <w:rsid w:val="00DA29EE"/>
    <w:rsid w:val="00DA395E"/>
    <w:rsid w:val="00DA6CA6"/>
    <w:rsid w:val="00DB05E2"/>
    <w:rsid w:val="00DB32D1"/>
    <w:rsid w:val="00DB3A0F"/>
    <w:rsid w:val="00DB683B"/>
    <w:rsid w:val="00DB7EB6"/>
    <w:rsid w:val="00DC2D09"/>
    <w:rsid w:val="00DC3C61"/>
    <w:rsid w:val="00DD1327"/>
    <w:rsid w:val="00DD295F"/>
    <w:rsid w:val="00DE0840"/>
    <w:rsid w:val="00DE4718"/>
    <w:rsid w:val="00DE7CD7"/>
    <w:rsid w:val="00DF1738"/>
    <w:rsid w:val="00DF2A44"/>
    <w:rsid w:val="00DF3C53"/>
    <w:rsid w:val="00DF54AA"/>
    <w:rsid w:val="00DF5D53"/>
    <w:rsid w:val="00DF6163"/>
    <w:rsid w:val="00E00D4B"/>
    <w:rsid w:val="00E016BF"/>
    <w:rsid w:val="00E01A08"/>
    <w:rsid w:val="00E0540C"/>
    <w:rsid w:val="00E06A7E"/>
    <w:rsid w:val="00E11BCC"/>
    <w:rsid w:val="00E16094"/>
    <w:rsid w:val="00E17396"/>
    <w:rsid w:val="00E1757B"/>
    <w:rsid w:val="00E20700"/>
    <w:rsid w:val="00E2075D"/>
    <w:rsid w:val="00E2355A"/>
    <w:rsid w:val="00E240C2"/>
    <w:rsid w:val="00E24951"/>
    <w:rsid w:val="00E26BDE"/>
    <w:rsid w:val="00E2799F"/>
    <w:rsid w:val="00E44BD0"/>
    <w:rsid w:val="00E479A3"/>
    <w:rsid w:val="00E50004"/>
    <w:rsid w:val="00E51023"/>
    <w:rsid w:val="00E51C53"/>
    <w:rsid w:val="00E52831"/>
    <w:rsid w:val="00E565F8"/>
    <w:rsid w:val="00E57504"/>
    <w:rsid w:val="00E6689B"/>
    <w:rsid w:val="00E70075"/>
    <w:rsid w:val="00E75B2E"/>
    <w:rsid w:val="00E80B66"/>
    <w:rsid w:val="00E84273"/>
    <w:rsid w:val="00E94BB1"/>
    <w:rsid w:val="00E9793B"/>
    <w:rsid w:val="00EA0E47"/>
    <w:rsid w:val="00EA158E"/>
    <w:rsid w:val="00EA182E"/>
    <w:rsid w:val="00EA1C01"/>
    <w:rsid w:val="00EA28E1"/>
    <w:rsid w:val="00EA456B"/>
    <w:rsid w:val="00EA6C58"/>
    <w:rsid w:val="00EA765E"/>
    <w:rsid w:val="00EB000F"/>
    <w:rsid w:val="00EB2072"/>
    <w:rsid w:val="00EB3B8E"/>
    <w:rsid w:val="00EB47AF"/>
    <w:rsid w:val="00EC2A72"/>
    <w:rsid w:val="00EC3935"/>
    <w:rsid w:val="00EC4D3F"/>
    <w:rsid w:val="00EC578E"/>
    <w:rsid w:val="00EC6C00"/>
    <w:rsid w:val="00ED063C"/>
    <w:rsid w:val="00ED0941"/>
    <w:rsid w:val="00ED35EC"/>
    <w:rsid w:val="00EE08BB"/>
    <w:rsid w:val="00EE1B4F"/>
    <w:rsid w:val="00EE1D75"/>
    <w:rsid w:val="00EE2150"/>
    <w:rsid w:val="00F01B1B"/>
    <w:rsid w:val="00F1031A"/>
    <w:rsid w:val="00F10CC8"/>
    <w:rsid w:val="00F13ADB"/>
    <w:rsid w:val="00F13B16"/>
    <w:rsid w:val="00F2209A"/>
    <w:rsid w:val="00F224AD"/>
    <w:rsid w:val="00F303F7"/>
    <w:rsid w:val="00F3101B"/>
    <w:rsid w:val="00F33555"/>
    <w:rsid w:val="00F33E9E"/>
    <w:rsid w:val="00F402FF"/>
    <w:rsid w:val="00F46FC1"/>
    <w:rsid w:val="00F56FD4"/>
    <w:rsid w:val="00F60B0F"/>
    <w:rsid w:val="00F61541"/>
    <w:rsid w:val="00F66366"/>
    <w:rsid w:val="00F66B28"/>
    <w:rsid w:val="00F7001F"/>
    <w:rsid w:val="00F7071F"/>
    <w:rsid w:val="00F71177"/>
    <w:rsid w:val="00F73079"/>
    <w:rsid w:val="00F7394B"/>
    <w:rsid w:val="00F74A29"/>
    <w:rsid w:val="00F75BF3"/>
    <w:rsid w:val="00F768F3"/>
    <w:rsid w:val="00F769EA"/>
    <w:rsid w:val="00F83D3E"/>
    <w:rsid w:val="00F876E7"/>
    <w:rsid w:val="00F90283"/>
    <w:rsid w:val="00F967BA"/>
    <w:rsid w:val="00F97C07"/>
    <w:rsid w:val="00FA2DA0"/>
    <w:rsid w:val="00FA3339"/>
    <w:rsid w:val="00FA4FD2"/>
    <w:rsid w:val="00FB48A6"/>
    <w:rsid w:val="00FB5B38"/>
    <w:rsid w:val="00FB7192"/>
    <w:rsid w:val="00FC054C"/>
    <w:rsid w:val="00FC1832"/>
    <w:rsid w:val="00FC645C"/>
    <w:rsid w:val="00FD40D8"/>
    <w:rsid w:val="00FD46A2"/>
    <w:rsid w:val="00FE6065"/>
    <w:rsid w:val="00FF1EC2"/>
    <w:rsid w:val="00FF28E8"/>
    <w:rsid w:val="00FF340C"/>
    <w:rsid w:val="00FF482A"/>
    <w:rsid w:val="00FF642E"/>
    <w:rsid w:val="00FF6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2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next w:val="Body"/>
    <w:pPr>
      <w:keepNext/>
      <w:outlineLvl w:val="0"/>
    </w:pPr>
    <w:rPr>
      <w:rFonts w:ascii="Helvetica" w:hAnsi="Arial Unicode MS" w:cs="Arial Unicode MS"/>
      <w:b/>
      <w:bCs/>
      <w:color w:val="00000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Arial Unicode MS" w:cs="Arial Unicode MS"/>
      <w:color w:val="000000"/>
    </w:rPr>
  </w:style>
  <w:style w:type="paragraph" w:customStyle="1" w:styleId="Body">
    <w:name w:val="Body"/>
    <w:rPr>
      <w:rFonts w:ascii="Helvetica" w:hAnsi="Arial Unicode MS" w:cs="Arial Unicode MS"/>
      <w:color w:val="000000"/>
      <w:lang w:val="en-US"/>
    </w:rPr>
  </w:style>
  <w:style w:type="paragraph" w:customStyle="1" w:styleId="FreeForm">
    <w:name w:val="Free Form"/>
    <w:rPr>
      <w:rFonts w:ascii="Helvetica" w:hAnsi="Arial Unicode MS" w:cs="Arial Unicode MS"/>
      <w:color w:val="000000"/>
    </w:rPr>
  </w:style>
  <w:style w:type="character" w:customStyle="1" w:styleId="Link">
    <w:name w:val="Link"/>
    <w:rPr>
      <w:color w:val="000099"/>
      <w:u w:val="single"/>
    </w:rPr>
  </w:style>
  <w:style w:type="character" w:customStyle="1" w:styleId="Hyperlink0">
    <w:name w:val="Hyperlink.0"/>
    <w:basedOn w:val="Link"/>
    <w:rPr>
      <w:color w:val="000000"/>
      <w:u w:val="none"/>
    </w:rPr>
  </w:style>
  <w:style w:type="paragraph" w:styleId="Bibliography">
    <w:name w:val="Bibliography"/>
    <w:pPr>
      <w:ind w:left="720" w:hanging="720"/>
    </w:pPr>
    <w:rPr>
      <w:rFonts w:ascii="Helvetica" w:eastAsia="Helvetica" w:hAnsi="Helvetica" w:cs="Helvetica"/>
      <w:color w:val="000000"/>
    </w:rPr>
  </w:style>
  <w:style w:type="paragraph" w:customStyle="1" w:styleId="Standard">
    <w:name w:val="Standard"/>
    <w:pPr>
      <w:suppressAutoHyphens/>
    </w:pPr>
    <w:rPr>
      <w:rFonts w:hAnsi="Arial Unicode MS" w:cs="Arial Unicode MS"/>
      <w:color w:val="000000"/>
      <w:kern w:val="1"/>
      <w:lang w:val="en-US"/>
    </w:rPr>
  </w:style>
  <w:style w:type="paragraph" w:styleId="BalloonText">
    <w:name w:val="Balloon Text"/>
    <w:basedOn w:val="Normal"/>
    <w:link w:val="BalloonTextChar"/>
    <w:uiPriority w:val="99"/>
    <w:semiHidden/>
    <w:unhideWhenUsed/>
    <w:rsid w:val="00AC58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882"/>
    <w:rPr>
      <w:rFonts w:ascii="Lucida Grande" w:hAnsi="Lucida Grande" w:cs="Lucida Grande"/>
      <w:sz w:val="18"/>
      <w:szCs w:val="18"/>
      <w:lang w:val="en-US"/>
    </w:rPr>
  </w:style>
  <w:style w:type="character" w:styleId="Strong">
    <w:name w:val="Strong"/>
    <w:basedOn w:val="DefaultParagraphFont"/>
    <w:uiPriority w:val="22"/>
    <w:qFormat/>
    <w:rsid w:val="003038F9"/>
    <w:rPr>
      <w:b/>
      <w:bCs/>
    </w:rPr>
  </w:style>
  <w:style w:type="character" w:styleId="CommentReference">
    <w:name w:val="annotation reference"/>
    <w:basedOn w:val="DefaultParagraphFont"/>
    <w:uiPriority w:val="99"/>
    <w:semiHidden/>
    <w:unhideWhenUsed/>
    <w:rsid w:val="004F6A94"/>
    <w:rPr>
      <w:sz w:val="18"/>
      <w:szCs w:val="18"/>
    </w:rPr>
  </w:style>
  <w:style w:type="paragraph" w:styleId="CommentText">
    <w:name w:val="annotation text"/>
    <w:basedOn w:val="Normal"/>
    <w:link w:val="CommentTextChar"/>
    <w:uiPriority w:val="99"/>
    <w:semiHidden/>
    <w:unhideWhenUsed/>
    <w:rsid w:val="004F6A94"/>
  </w:style>
  <w:style w:type="character" w:customStyle="1" w:styleId="CommentTextChar">
    <w:name w:val="Comment Text Char"/>
    <w:basedOn w:val="DefaultParagraphFont"/>
    <w:link w:val="CommentText"/>
    <w:uiPriority w:val="99"/>
    <w:semiHidden/>
    <w:rsid w:val="004F6A94"/>
    <w:rPr>
      <w:sz w:val="24"/>
      <w:szCs w:val="24"/>
      <w:lang w:val="en-US"/>
    </w:rPr>
  </w:style>
  <w:style w:type="paragraph" w:styleId="CommentSubject">
    <w:name w:val="annotation subject"/>
    <w:basedOn w:val="CommentText"/>
    <w:next w:val="CommentText"/>
    <w:link w:val="CommentSubjectChar"/>
    <w:uiPriority w:val="99"/>
    <w:semiHidden/>
    <w:unhideWhenUsed/>
    <w:rsid w:val="004F6A94"/>
    <w:rPr>
      <w:b/>
      <w:bCs/>
      <w:sz w:val="20"/>
      <w:szCs w:val="20"/>
    </w:rPr>
  </w:style>
  <w:style w:type="character" w:customStyle="1" w:styleId="CommentSubjectChar">
    <w:name w:val="Comment Subject Char"/>
    <w:basedOn w:val="CommentTextChar"/>
    <w:link w:val="CommentSubject"/>
    <w:uiPriority w:val="99"/>
    <w:semiHidden/>
    <w:rsid w:val="004F6A94"/>
    <w:rPr>
      <w:b/>
      <w:bCs/>
      <w:sz w:val="24"/>
      <w:szCs w:val="24"/>
      <w:lang w:val="en-US"/>
    </w:rPr>
  </w:style>
  <w:style w:type="paragraph" w:styleId="Header">
    <w:name w:val="header"/>
    <w:basedOn w:val="Normal"/>
    <w:link w:val="HeaderChar"/>
    <w:uiPriority w:val="99"/>
    <w:unhideWhenUsed/>
    <w:rsid w:val="0001426C"/>
    <w:pPr>
      <w:tabs>
        <w:tab w:val="center" w:pos="4320"/>
        <w:tab w:val="right" w:pos="8640"/>
      </w:tabs>
    </w:pPr>
  </w:style>
  <w:style w:type="character" w:customStyle="1" w:styleId="HeaderChar">
    <w:name w:val="Header Char"/>
    <w:basedOn w:val="DefaultParagraphFont"/>
    <w:link w:val="Header"/>
    <w:uiPriority w:val="99"/>
    <w:rsid w:val="0001426C"/>
    <w:rPr>
      <w:sz w:val="24"/>
      <w:szCs w:val="24"/>
      <w:lang w:val="en-US"/>
    </w:rPr>
  </w:style>
  <w:style w:type="paragraph" w:styleId="Footer">
    <w:name w:val="footer"/>
    <w:basedOn w:val="Normal"/>
    <w:link w:val="FooterChar"/>
    <w:uiPriority w:val="99"/>
    <w:unhideWhenUsed/>
    <w:rsid w:val="0001426C"/>
    <w:pPr>
      <w:tabs>
        <w:tab w:val="center" w:pos="4320"/>
        <w:tab w:val="right" w:pos="8640"/>
      </w:tabs>
    </w:pPr>
  </w:style>
  <w:style w:type="character" w:customStyle="1" w:styleId="FooterChar">
    <w:name w:val="Footer Char"/>
    <w:basedOn w:val="DefaultParagraphFont"/>
    <w:link w:val="Footer"/>
    <w:uiPriority w:val="99"/>
    <w:rsid w:val="0001426C"/>
    <w:rPr>
      <w:sz w:val="24"/>
      <w:szCs w:val="24"/>
      <w:lang w:val="en-US"/>
    </w:rPr>
  </w:style>
  <w:style w:type="paragraph" w:customStyle="1" w:styleId="EndNoteBibliographyTitle">
    <w:name w:val="EndNote Bibliography Title"/>
    <w:basedOn w:val="Normal"/>
    <w:rsid w:val="00053025"/>
    <w:pPr>
      <w:jc w:val="center"/>
    </w:pPr>
  </w:style>
  <w:style w:type="paragraph" w:customStyle="1" w:styleId="EndNoteBibliography">
    <w:name w:val="EndNote Bibliography"/>
    <w:basedOn w:val="Normal"/>
    <w:rsid w:val="00053025"/>
  </w:style>
  <w:style w:type="paragraph" w:styleId="Revision">
    <w:name w:val="Revision"/>
    <w:hidden/>
    <w:uiPriority w:val="99"/>
    <w:semiHidden/>
    <w:rsid w:val="00494C06"/>
    <w:pPr>
      <w:pBdr>
        <w:top w:val="none" w:sz="0" w:space="0" w:color="auto"/>
        <w:left w:val="none" w:sz="0" w:space="0" w:color="auto"/>
        <w:bottom w:val="none" w:sz="0" w:space="0" w:color="auto"/>
        <w:right w:val="none" w:sz="0" w:space="0" w:color="auto"/>
        <w:between w:val="none" w:sz="0" w:space="0" w:color="auto"/>
        <w:bar w:val="none" w:sz="0" w:color="auto"/>
      </w:pBdr>
    </w:pPr>
    <w:rPr>
      <w:lang w:val="en-US"/>
    </w:rPr>
  </w:style>
  <w:style w:type="character" w:styleId="Emphasis">
    <w:name w:val="Emphasis"/>
    <w:basedOn w:val="DefaultParagraphFont"/>
    <w:uiPriority w:val="20"/>
    <w:qFormat/>
    <w:rsid w:val="00C072C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next w:val="Body"/>
    <w:pPr>
      <w:keepNext/>
      <w:outlineLvl w:val="0"/>
    </w:pPr>
    <w:rPr>
      <w:rFonts w:ascii="Helvetica" w:hAnsi="Arial Unicode MS" w:cs="Arial Unicode MS"/>
      <w:b/>
      <w:bCs/>
      <w:color w:val="00000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Arial Unicode MS" w:cs="Arial Unicode MS"/>
      <w:color w:val="000000"/>
    </w:rPr>
  </w:style>
  <w:style w:type="paragraph" w:customStyle="1" w:styleId="Body">
    <w:name w:val="Body"/>
    <w:rPr>
      <w:rFonts w:ascii="Helvetica" w:hAnsi="Arial Unicode MS" w:cs="Arial Unicode MS"/>
      <w:color w:val="000000"/>
      <w:lang w:val="en-US"/>
    </w:rPr>
  </w:style>
  <w:style w:type="paragraph" w:customStyle="1" w:styleId="FreeForm">
    <w:name w:val="Free Form"/>
    <w:rPr>
      <w:rFonts w:ascii="Helvetica" w:hAnsi="Arial Unicode MS" w:cs="Arial Unicode MS"/>
      <w:color w:val="000000"/>
    </w:rPr>
  </w:style>
  <w:style w:type="character" w:customStyle="1" w:styleId="Link">
    <w:name w:val="Link"/>
    <w:rPr>
      <w:color w:val="000099"/>
      <w:u w:val="single"/>
    </w:rPr>
  </w:style>
  <w:style w:type="character" w:customStyle="1" w:styleId="Hyperlink0">
    <w:name w:val="Hyperlink.0"/>
    <w:basedOn w:val="Link"/>
    <w:rPr>
      <w:color w:val="000000"/>
      <w:u w:val="none"/>
    </w:rPr>
  </w:style>
  <w:style w:type="paragraph" w:styleId="Bibliography">
    <w:name w:val="Bibliography"/>
    <w:pPr>
      <w:ind w:left="720" w:hanging="720"/>
    </w:pPr>
    <w:rPr>
      <w:rFonts w:ascii="Helvetica" w:eastAsia="Helvetica" w:hAnsi="Helvetica" w:cs="Helvetica"/>
      <w:color w:val="000000"/>
    </w:rPr>
  </w:style>
  <w:style w:type="paragraph" w:customStyle="1" w:styleId="Standard">
    <w:name w:val="Standard"/>
    <w:pPr>
      <w:suppressAutoHyphens/>
    </w:pPr>
    <w:rPr>
      <w:rFonts w:hAnsi="Arial Unicode MS" w:cs="Arial Unicode MS"/>
      <w:color w:val="000000"/>
      <w:kern w:val="1"/>
      <w:lang w:val="en-US"/>
    </w:rPr>
  </w:style>
  <w:style w:type="paragraph" w:styleId="BalloonText">
    <w:name w:val="Balloon Text"/>
    <w:basedOn w:val="Normal"/>
    <w:link w:val="BalloonTextChar"/>
    <w:uiPriority w:val="99"/>
    <w:semiHidden/>
    <w:unhideWhenUsed/>
    <w:rsid w:val="00AC58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882"/>
    <w:rPr>
      <w:rFonts w:ascii="Lucida Grande" w:hAnsi="Lucida Grande" w:cs="Lucida Grande"/>
      <w:sz w:val="18"/>
      <w:szCs w:val="18"/>
      <w:lang w:val="en-US"/>
    </w:rPr>
  </w:style>
  <w:style w:type="character" w:styleId="Strong">
    <w:name w:val="Strong"/>
    <w:basedOn w:val="DefaultParagraphFont"/>
    <w:uiPriority w:val="22"/>
    <w:qFormat/>
    <w:rsid w:val="003038F9"/>
    <w:rPr>
      <w:b/>
      <w:bCs/>
    </w:rPr>
  </w:style>
  <w:style w:type="character" w:styleId="CommentReference">
    <w:name w:val="annotation reference"/>
    <w:basedOn w:val="DefaultParagraphFont"/>
    <w:uiPriority w:val="99"/>
    <w:semiHidden/>
    <w:unhideWhenUsed/>
    <w:rsid w:val="004F6A94"/>
    <w:rPr>
      <w:sz w:val="18"/>
      <w:szCs w:val="18"/>
    </w:rPr>
  </w:style>
  <w:style w:type="paragraph" w:styleId="CommentText">
    <w:name w:val="annotation text"/>
    <w:basedOn w:val="Normal"/>
    <w:link w:val="CommentTextChar"/>
    <w:uiPriority w:val="99"/>
    <w:semiHidden/>
    <w:unhideWhenUsed/>
    <w:rsid w:val="004F6A94"/>
  </w:style>
  <w:style w:type="character" w:customStyle="1" w:styleId="CommentTextChar">
    <w:name w:val="Comment Text Char"/>
    <w:basedOn w:val="DefaultParagraphFont"/>
    <w:link w:val="CommentText"/>
    <w:uiPriority w:val="99"/>
    <w:semiHidden/>
    <w:rsid w:val="004F6A94"/>
    <w:rPr>
      <w:sz w:val="24"/>
      <w:szCs w:val="24"/>
      <w:lang w:val="en-US"/>
    </w:rPr>
  </w:style>
  <w:style w:type="paragraph" w:styleId="CommentSubject">
    <w:name w:val="annotation subject"/>
    <w:basedOn w:val="CommentText"/>
    <w:next w:val="CommentText"/>
    <w:link w:val="CommentSubjectChar"/>
    <w:uiPriority w:val="99"/>
    <w:semiHidden/>
    <w:unhideWhenUsed/>
    <w:rsid w:val="004F6A94"/>
    <w:rPr>
      <w:b/>
      <w:bCs/>
      <w:sz w:val="20"/>
      <w:szCs w:val="20"/>
    </w:rPr>
  </w:style>
  <w:style w:type="character" w:customStyle="1" w:styleId="CommentSubjectChar">
    <w:name w:val="Comment Subject Char"/>
    <w:basedOn w:val="CommentTextChar"/>
    <w:link w:val="CommentSubject"/>
    <w:uiPriority w:val="99"/>
    <w:semiHidden/>
    <w:rsid w:val="004F6A94"/>
    <w:rPr>
      <w:b/>
      <w:bCs/>
      <w:sz w:val="24"/>
      <w:szCs w:val="24"/>
      <w:lang w:val="en-US"/>
    </w:rPr>
  </w:style>
  <w:style w:type="paragraph" w:styleId="Header">
    <w:name w:val="header"/>
    <w:basedOn w:val="Normal"/>
    <w:link w:val="HeaderChar"/>
    <w:uiPriority w:val="99"/>
    <w:unhideWhenUsed/>
    <w:rsid w:val="0001426C"/>
    <w:pPr>
      <w:tabs>
        <w:tab w:val="center" w:pos="4320"/>
        <w:tab w:val="right" w:pos="8640"/>
      </w:tabs>
    </w:pPr>
  </w:style>
  <w:style w:type="character" w:customStyle="1" w:styleId="HeaderChar">
    <w:name w:val="Header Char"/>
    <w:basedOn w:val="DefaultParagraphFont"/>
    <w:link w:val="Header"/>
    <w:uiPriority w:val="99"/>
    <w:rsid w:val="0001426C"/>
    <w:rPr>
      <w:sz w:val="24"/>
      <w:szCs w:val="24"/>
      <w:lang w:val="en-US"/>
    </w:rPr>
  </w:style>
  <w:style w:type="paragraph" w:styleId="Footer">
    <w:name w:val="footer"/>
    <w:basedOn w:val="Normal"/>
    <w:link w:val="FooterChar"/>
    <w:uiPriority w:val="99"/>
    <w:unhideWhenUsed/>
    <w:rsid w:val="0001426C"/>
    <w:pPr>
      <w:tabs>
        <w:tab w:val="center" w:pos="4320"/>
        <w:tab w:val="right" w:pos="8640"/>
      </w:tabs>
    </w:pPr>
  </w:style>
  <w:style w:type="character" w:customStyle="1" w:styleId="FooterChar">
    <w:name w:val="Footer Char"/>
    <w:basedOn w:val="DefaultParagraphFont"/>
    <w:link w:val="Footer"/>
    <w:uiPriority w:val="99"/>
    <w:rsid w:val="0001426C"/>
    <w:rPr>
      <w:sz w:val="24"/>
      <w:szCs w:val="24"/>
      <w:lang w:val="en-US"/>
    </w:rPr>
  </w:style>
  <w:style w:type="paragraph" w:customStyle="1" w:styleId="EndNoteBibliographyTitle">
    <w:name w:val="EndNote Bibliography Title"/>
    <w:basedOn w:val="Normal"/>
    <w:rsid w:val="00053025"/>
    <w:pPr>
      <w:jc w:val="center"/>
    </w:pPr>
  </w:style>
  <w:style w:type="paragraph" w:customStyle="1" w:styleId="EndNoteBibliography">
    <w:name w:val="EndNote Bibliography"/>
    <w:basedOn w:val="Normal"/>
    <w:rsid w:val="00053025"/>
  </w:style>
  <w:style w:type="paragraph" w:styleId="Revision">
    <w:name w:val="Revision"/>
    <w:hidden/>
    <w:uiPriority w:val="99"/>
    <w:semiHidden/>
    <w:rsid w:val="00494C06"/>
    <w:pPr>
      <w:pBdr>
        <w:top w:val="none" w:sz="0" w:space="0" w:color="auto"/>
        <w:left w:val="none" w:sz="0" w:space="0" w:color="auto"/>
        <w:bottom w:val="none" w:sz="0" w:space="0" w:color="auto"/>
        <w:right w:val="none" w:sz="0" w:space="0" w:color="auto"/>
        <w:between w:val="none" w:sz="0" w:space="0" w:color="auto"/>
        <w:bar w:val="none" w:sz="0" w:color="auto"/>
      </w:pBdr>
    </w:pPr>
    <w:rPr>
      <w:lang w:val="en-US"/>
    </w:rPr>
  </w:style>
  <w:style w:type="character" w:styleId="Emphasis">
    <w:name w:val="Emphasis"/>
    <w:basedOn w:val="DefaultParagraphFont"/>
    <w:uiPriority w:val="20"/>
    <w:qFormat/>
    <w:rsid w:val="00C072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69197">
      <w:bodyDiv w:val="1"/>
      <w:marLeft w:val="0"/>
      <w:marRight w:val="0"/>
      <w:marTop w:val="0"/>
      <w:marBottom w:val="0"/>
      <w:divBdr>
        <w:top w:val="none" w:sz="0" w:space="0" w:color="auto"/>
        <w:left w:val="none" w:sz="0" w:space="0" w:color="auto"/>
        <w:bottom w:val="none" w:sz="0" w:space="0" w:color="auto"/>
        <w:right w:val="none" w:sz="0" w:space="0" w:color="auto"/>
      </w:divBdr>
    </w:div>
    <w:div w:id="1487472574">
      <w:bodyDiv w:val="1"/>
      <w:marLeft w:val="0"/>
      <w:marRight w:val="0"/>
      <w:marTop w:val="0"/>
      <w:marBottom w:val="0"/>
      <w:divBdr>
        <w:top w:val="none" w:sz="0" w:space="0" w:color="auto"/>
        <w:left w:val="none" w:sz="0" w:space="0" w:color="auto"/>
        <w:bottom w:val="none" w:sz="0" w:space="0" w:color="auto"/>
        <w:right w:val="none" w:sz="0" w:space="0" w:color="auto"/>
      </w:divBdr>
    </w:div>
    <w:div w:id="1546480485">
      <w:bodyDiv w:val="1"/>
      <w:marLeft w:val="0"/>
      <w:marRight w:val="0"/>
      <w:marTop w:val="0"/>
      <w:marBottom w:val="0"/>
      <w:divBdr>
        <w:top w:val="none" w:sz="0" w:space="0" w:color="auto"/>
        <w:left w:val="none" w:sz="0" w:space="0" w:color="auto"/>
        <w:bottom w:val="none" w:sz="0" w:space="0" w:color="auto"/>
        <w:right w:val="none" w:sz="0" w:space="0" w:color="auto"/>
      </w:divBdr>
    </w:div>
    <w:div w:id="1868592207">
      <w:bodyDiv w:val="1"/>
      <w:marLeft w:val="0"/>
      <w:marRight w:val="0"/>
      <w:marTop w:val="0"/>
      <w:marBottom w:val="0"/>
      <w:divBdr>
        <w:top w:val="none" w:sz="0" w:space="0" w:color="auto"/>
        <w:left w:val="none" w:sz="0" w:space="0" w:color="auto"/>
        <w:bottom w:val="none" w:sz="0" w:space="0" w:color="auto"/>
        <w:right w:val="none" w:sz="0" w:space="0" w:color="auto"/>
      </w:divBdr>
    </w:div>
    <w:div w:id="19689677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B2620-100F-2345-8535-DBCE645DC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9643</TotalTime>
  <Pages>21</Pages>
  <Words>20400</Words>
  <Characters>116280</Characters>
  <Application>Microsoft Macintosh Word</Application>
  <DocSecurity>0</DocSecurity>
  <Lines>969</Lines>
  <Paragraphs>272</Paragraphs>
  <ScaleCrop>false</ScaleCrop>
  <Company/>
  <LinksUpToDate>false</LinksUpToDate>
  <CharactersWithSpaces>136408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dc:creator>
  <cp:keywords/>
  <dc:description/>
  <cp:lastModifiedBy>L S</cp:lastModifiedBy>
  <cp:revision>74</cp:revision>
  <dcterms:created xsi:type="dcterms:W3CDTF">2013-11-06T12:00:00Z</dcterms:created>
  <dcterms:modified xsi:type="dcterms:W3CDTF">2014-12-02T10:48:00Z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id="http://www.zotero.org/styles/neuron"/&gt;&lt;hasBiblio/&gt;&lt;format class="21"/&gt;&lt;count citations="34" publications="40"/&gt;&lt;/info&gt;PAPERS2_INFO_END</vt:lpwstr>
  </property>
</Properties>
</file>