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74.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95.png" ContentType="image/png"/>
  <Override PartName="/word/media/rId87.png" ContentType="image/png"/>
  <Override PartName="/word/media/rId77.png" ContentType="image/png"/>
  <Override PartName="/word/media/rId22.png" ContentType="image/png"/>
  <Override PartName="/word/media/rId100.png" ContentType="image/png"/>
  <Override PartName="/word/media/rId105.png" ContentType="image/png"/>
  <Override PartName="/word/media/rId90.png" ContentType="image/png"/>
  <Override PartName="/word/media/rId67.png" ContentType="image/png"/>
  <Override PartName="/word/media/rId11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w:t>
      </w:r>
    </w:p>
    <w:p>
      <w:pPr>
        <w:pStyle w:val="BodyText"/>
      </w:pPr>
      <w:r>
        <w:drawing>
          <wp:inline>
            <wp:extent cx="4620126" cy="3696101"/>
            <wp:effectExtent b="0" l="0" r="0" t="0"/>
            <wp:docPr descr="" title="" id="23" name="Picture"/>
            <a:graphic>
              <a:graphicData uri="http://schemas.openxmlformats.org/drawingml/2006/picture">
                <pic:pic>
                  <pic:nvPicPr>
                    <pic:cNvPr descr="_main_files/figure-docx/location%20Boxplotsplits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82" w:name="rmd-basics"/>
    <w:p>
      <w:pPr>
        <w:pStyle w:val="Heading1"/>
      </w:pPr>
      <w:r>
        <w:rPr>
          <w:rStyle w:val="SectionNumber"/>
        </w:rPr>
        <w:t xml:space="preserve">2</w:t>
      </w:r>
      <w:r>
        <w:tab/>
      </w:r>
      <w:r>
        <w:t xml:space="preserve">Results</w:t>
      </w:r>
    </w:p>
    <w:p>
      <w:pPr>
        <w:pStyle w:val="FirstParagraph"/>
      </w:pPr>
    </w:p>
    <w:p>
      <w:pPr>
        <w:pStyle w:val="BodyText"/>
      </w:pPr>
    </w:p>
    <w:bookmarkStart w:id="63" w:name="learner-characteristics1"/>
    <w:p>
      <w:pPr>
        <w:pStyle w:val="Heading2"/>
      </w:pPr>
      <w:r>
        <w:rPr>
          <w:rStyle w:val="SectionNumber"/>
        </w:rPr>
        <w:t xml:space="preserve">2.1</w:t>
      </w:r>
      <w:r>
        <w:tab/>
      </w:r>
      <w:r>
        <w:t xml:space="preserve">Learner Characteristics1</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Student.Therefore, we can state that the sample used did not regularly use chatbots for their course learning, with 18/42 having used a chatbot at least once for between 0-4 hours of use in total.</w:t>
      </w:r>
    </w:p>
    <w:p>
      <w:pPr>
        <w:pStyle w:val="BodyText"/>
      </w:pPr>
      <w:r>
        <w:t xml:space="preserve">The first boxplot here shows</w:t>
      </w:r>
    </w:p>
    <w:p>
      <w:pPr>
        <w:pStyle w:val="BodyText"/>
      </w:pPr>
      <w:r>
        <w:drawing>
          <wp:inline>
            <wp:extent cx="4620126" cy="3696101"/>
            <wp:effectExtent b="0" l="0" r="0" t="0"/>
            <wp:docPr descr="" title="" id="40" name="Picture"/>
            <a:graphic>
              <a:graphicData uri="http://schemas.openxmlformats.org/drawingml/2006/picture">
                <pic:pic>
                  <pic:nvPicPr>
                    <pic:cNvPr descr="_main_files/figure-docx/Boxplotsplits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p>
      <w:pPr>
        <w:pStyle w:val="BodyText"/>
      </w:pPr>
      <w:r>
        <w:drawing>
          <wp:inline>
            <wp:extent cx="4620126" cy="3696101"/>
            <wp:effectExtent b="0" l="0" r="0" t="0"/>
            <wp:docPr descr="" title="" id="43" name="Picture"/>
            <a:graphic>
              <a:graphicData uri="http://schemas.openxmlformats.org/drawingml/2006/picture">
                <pic:pic>
                  <pic:nvPicPr>
                    <pic:cNvPr descr="_main_files/figure-docx/Boxplotsplits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6" name="Picture"/>
            <a:graphic>
              <a:graphicData uri="http://schemas.openxmlformats.org/drawingml/2006/picture">
                <pic:pic>
                  <pic:nvPicPr>
                    <pic:cNvPr descr="_main_files/figure-docx/Boxplotsplits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oo the topic</w:t>
      </w:r>
    </w:p>
    <w:p>
      <w:pPr>
        <w:pStyle w:val="BodyText"/>
      </w:pPr>
      <w:r>
        <w:drawing>
          <wp:inline>
            <wp:extent cx="4620126" cy="3696101"/>
            <wp:effectExtent b="0" l="0" r="0" t="0"/>
            <wp:docPr descr="" title="" id="49" name="Picture"/>
            <a:graphic>
              <a:graphicData uri="http://schemas.openxmlformats.org/drawingml/2006/picture">
                <pic:pic>
                  <pic:nvPicPr>
                    <pic:cNvPr descr="_main_files/figure-docx/Boxplotsplits6-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2" name="Picture"/>
            <a:graphic>
              <a:graphicData uri="http://schemas.openxmlformats.org/drawingml/2006/picture">
                <pic:pic>
                  <pic:nvPicPr>
                    <pic:cNvPr descr="_main_files/figure-docx/Boxplotsplits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55" name="Picture"/>
            <a:graphic>
              <a:graphicData uri="http://schemas.openxmlformats.org/drawingml/2006/picture">
                <pic:pic>
                  <pic:nvPicPr>
                    <pic:cNvPr descr="_main_files/figure-docx/Boxplotsplits8-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8" name="Picture"/>
            <a:graphic>
              <a:graphicData uri="http://schemas.openxmlformats.org/drawingml/2006/picture">
                <pic:pic>
                  <pic:nvPicPr>
                    <pic:cNvPr descr="_main_files/figure-docx/Boxplotsplits9-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1" name="Picture"/>
            <a:graphic>
              <a:graphicData uri="http://schemas.openxmlformats.org/drawingml/2006/picture">
                <pic:pic>
                  <pic:nvPicPr>
                    <pic:cNvPr descr="_main_files/figure-docx/Boxplotsplits1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63"/>
    <w:bookmarkStart w:id="72" w:name="chatbot-usabilty-questionanire-cuq"/>
    <w:p>
      <w:pPr>
        <w:pStyle w:val="Heading2"/>
      </w:pPr>
      <w:r>
        <w:rPr>
          <w:rStyle w:val="SectionNumber"/>
        </w:rPr>
        <w:t xml:space="preserve">2.2</w:t>
      </w:r>
      <w:r>
        <w:tab/>
      </w:r>
      <w:r>
        <w:t xml:space="preserve">Chatbot Usabilty Questionanire (CUQ)</w:t>
      </w:r>
    </w:p>
    <w:bookmarkStart w:id="71"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64">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65">
        <w:r>
          <w:rPr>
            <w:rStyle w:val="Hyperlink"/>
          </w:rPr>
          <w:t xml:space="preserve">click here to download CUQ calc tool</w:t>
        </w:r>
      </w:hyperlink>
    </w:p>
    <w:p>
      <w:pPr>
        <w:pStyle w:val="BodyText"/>
      </w:pPr>
      <w:hyperlink r:id="rId66">
        <w:r>
          <w:rPr>
            <w:rStyle w:val="Hyperlink"/>
          </w:rPr>
          <w:t xml:space="preserve">click here to download CUQ score image</w:t>
        </w:r>
      </w:hyperlink>
    </w:p>
    <w:p>
      <w:pPr>
        <w:pStyle w:val="CaptionedFigure"/>
      </w:pPr>
      <w:r>
        <w:drawing>
          <wp:inline>
            <wp:extent cx="5334000" cy="4532599"/>
            <wp:effectExtent b="0" l="0" r="0" t="0"/>
            <wp:docPr descr="(#fig:cuq image)A marvel-lous meme" title="" id="68" name="Picture"/>
            <a:graphic>
              <a:graphicData uri="http://schemas.openxmlformats.org/drawingml/2006/picture">
                <pic:pic>
                  <pic:nvPicPr>
                    <pic:cNvPr descr="cuq.png" id="69" name="Picture"/>
                    <pic:cNvPicPr>
                      <a:picLocks noChangeArrowheads="1" noChangeAspect="1"/>
                    </pic:cNvPicPr>
                  </pic:nvPicPr>
                  <pic:blipFill>
                    <a:blip r:embed="rId67"/>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70">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bookmarkEnd w:id="71"/>
    <w:bookmarkEnd w:id="72"/>
    <w:bookmarkStart w:id="73"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73"/>
    <w:bookmarkStart w:id="81" w:name="technology-acceptance-model"/>
    <w:p>
      <w:pPr>
        <w:pStyle w:val="Heading2"/>
      </w:pPr>
      <w:r>
        <w:rPr>
          <w:rStyle w:val="SectionNumber"/>
        </w:rPr>
        <w:t xml:space="preserve">2.4</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80" w:name="other-findings"/>
    <w:p>
      <w:pPr>
        <w:pStyle w:val="Heading3"/>
      </w:pPr>
      <w:r>
        <w:rPr>
          <w:rStyle w:val="SectionNumber"/>
        </w:rPr>
        <w:t xml:space="preserve">2.4.1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drawing>
          <wp:inline>
            <wp:extent cx="4620126" cy="3696101"/>
            <wp:effectExtent b="0" l="0" r="0" t="0"/>
            <wp:docPr descr="" title="" id="75" name="Picture"/>
            <a:graphic>
              <a:graphicData uri="http://schemas.openxmlformats.org/drawingml/2006/picture">
                <pic:pic>
                  <pic:nvPicPr>
                    <pic:cNvPr descr="_main_files/figure-docx/Boxplotsplits2-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"UseChatbotsFrequently"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"Easy_To_Use_Pre"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"knowledge_necessary_pre"                                                                        </w:t>
      </w:r>
      <w:r>
        <w:br/>
      </w:r>
      <w:r>
        <w:rPr>
          <w:rStyle w:val="VerbatimChar"/>
        </w:rPr>
        <w:t xml:space="preserve">## [24] "Chatbots are compatible with other technologies I use (FC3)(pre)"                               </w:t>
      </w:r>
      <w:r>
        <w:br/>
      </w:r>
      <w:r>
        <w:rPr>
          <w:rStyle w:val="VerbatimChar"/>
        </w:rPr>
        <w:t xml:space="preserve">## [25] "get_help_pre"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"Information_with_minimal_command_post"                                                          </w:t>
      </w:r>
      <w:r>
        <w:br/>
      </w:r>
      <w:r>
        <w:rPr>
          <w:rStyle w:val="VerbatimChar"/>
        </w:rPr>
        <w:t xml:space="preserve">## [31] "knowledge_improved_after_use"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"Personailty_real_engage"                                                                        </w:t>
      </w:r>
      <w:r>
        <w:br/>
      </w:r>
      <w:r>
        <w:rPr>
          <w:rStyle w:val="VerbatimChar"/>
        </w:rPr>
        <w:t xml:space="preserve">## [36] "Robotic_CUQ2_post"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"CEPEH_Post_Easy_To_Use"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"get_help"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"ReuseChatbot"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"POST_Trust"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Male        2     2</w:t>
      </w:r>
      <w:r>
        <w:br/>
      </w:r>
      <w:r>
        <w:rPr>
          <w:rStyle w:val="VerbatimChar"/>
        </w:rPr>
        <w:t xml:space="preserve">##  2 Female      3     2</w:t>
      </w:r>
      <w:r>
        <w:br/>
      </w:r>
      <w:r>
        <w:rPr>
          <w:rStyle w:val="VerbatimChar"/>
        </w:rPr>
        <w:t xml:space="preserve">##  3 Female      3     2</w:t>
      </w:r>
      <w:r>
        <w:br/>
      </w:r>
      <w:r>
        <w:rPr>
          <w:rStyle w:val="VerbatimChar"/>
        </w:rPr>
        <w:t xml:space="preserve">##  4 Male        1     2</w:t>
      </w:r>
      <w:r>
        <w:br/>
      </w:r>
      <w:r>
        <w:rPr>
          <w:rStyle w:val="VerbatimChar"/>
        </w:rPr>
        <w:t xml:space="preserve">##  5 Male        1     2</w:t>
      </w:r>
      <w:r>
        <w:br/>
      </w:r>
      <w:r>
        <w:rPr>
          <w:rStyle w:val="VerbatimChar"/>
        </w:rPr>
        <w:t xml:space="preserve">##  6 Female      2     2</w:t>
      </w:r>
      <w:r>
        <w:br/>
      </w:r>
      <w:r>
        <w:rPr>
          <w:rStyle w:val="VerbatimChar"/>
        </w:rPr>
        <w:t xml:space="preserve">##  7 Male        1     2</w:t>
      </w:r>
      <w:r>
        <w:br/>
      </w:r>
      <w:r>
        <w:rPr>
          <w:rStyle w:val="VerbatimChar"/>
        </w:rPr>
        <w:t xml:space="preserve">##  8 Male        2     2</w:t>
      </w:r>
      <w:r>
        <w:br/>
      </w:r>
      <w:r>
        <w:rPr>
          <w:rStyle w:val="VerbatimChar"/>
        </w:rPr>
        <w:t xml:space="preserve">##  9 Female      1     2</w:t>
      </w:r>
      <w:r>
        <w:br/>
      </w:r>
      <w:r>
        <w:rPr>
          <w:rStyle w:val="VerbatimChar"/>
        </w:rPr>
        <w:t xml:space="preserve">## 10 Male        1     2</w:t>
      </w:r>
      <w:r>
        <w:br/>
      </w:r>
      <w:r>
        <w:rPr>
          <w:rStyle w:val="VerbatimChar"/>
        </w:rPr>
        <w:t xml:space="preserve">## # … with 158 more rows</w:t>
      </w:r>
    </w:p>
    <w:p>
      <w:pPr>
        <w:pStyle w:val="FirstParagraph"/>
      </w:pPr>
      <w:r>
        <w:drawing>
          <wp:inline>
            <wp:extent cx="4620126" cy="3696101"/>
            <wp:effectExtent b="0" l="0" r="0" t="0"/>
            <wp:docPr descr="" title="" id="78" name="Picture"/>
            <a:graphic>
              <a:graphicData uri="http://schemas.openxmlformats.org/drawingml/2006/picture">
                <pic:pic>
                  <pic:nvPicPr>
                    <pic:cNvPr descr="_main_files/figure-docx/T-test-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CUQ and after</w:t>
      </w:r>
      <w:r>
        <w:br/>
      </w:r>
      <w:r>
        <w:rPr>
          <w:rStyle w:val="VerbatimChar"/>
        </w:rPr>
        <w:t xml:space="preserve">## t = 64.48, df = 117, p-value &lt; 2.2e-16</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62.88102 63.11474</w:t>
      </w:r>
      <w:r>
        <w:br/>
      </w:r>
      <w:r>
        <w:rPr>
          <w:rStyle w:val="VerbatimChar"/>
        </w:rPr>
        <w:t xml:space="preserve">## sample estimates:</w:t>
      </w:r>
      <w:r>
        <w:br/>
      </w:r>
      <w:r>
        <w:rPr>
          <w:rStyle w:val="VerbatimChar"/>
        </w:rPr>
        <w:t xml:space="preserve">## mean difference </w:t>
      </w:r>
      <w:r>
        <w:br/>
      </w:r>
      <w:r>
        <w:rPr>
          <w:rStyle w:val="VerbatimChar"/>
        </w:rPr>
        <w:t xml:space="preserve">##        62.99788</w:t>
      </w:r>
    </w:p>
    <w:p>
      <w:pPr>
        <w:pStyle w:val="FirstParagraph"/>
      </w:pPr>
      <w:r>
        <w:t xml:space="preserve">This t-test compares confident using mobile chatbots before and after CEPEH chatbot usage.</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r>
        <w:t xml:space="preserve"> </w:t>
      </w:r>
      <w:r>
        <w:t xml:space="preserve">#bibliography: [bibliography/references.bib, bibliography/additional-references.bib]</w:t>
      </w:r>
    </w:p>
    <w:bookmarkEnd w:id="80"/>
    <w:bookmarkEnd w:id="81"/>
    <w:bookmarkEnd w:id="82"/>
    <w:bookmarkStart w:id="109" w:name="X51bc91f4e64bb84a1de0d4ebcf29499e1120650"/>
    <w:p>
      <w:pPr>
        <w:pStyle w:val="Heading1"/>
      </w:pPr>
      <w:r>
        <w:rPr>
          <w:rStyle w:val="SectionNumber"/>
        </w:rPr>
        <w:t xml:space="preserve">3</w:t>
      </w:r>
      <w:r>
        <w:tab/>
      </w:r>
      <w:r>
        <w:t xml:space="preserve">Text Mining, Natural Language Processing, and Sentiment Analysis</w:t>
      </w:r>
    </w:p>
    <w:bookmarkStart w:id="83" w:name="cepeh-qualatative-feedback"/>
    <w:p>
      <w:pPr>
        <w:pStyle w:val="Heading2"/>
      </w:pPr>
      <w:r>
        <w:rPr>
          <w:rStyle w:val="SectionNumber"/>
        </w:rPr>
        <w:t xml:space="preserve">3.1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83"/>
    <w:bookmarkStart w:id="86" w:name="tokenising"/>
    <w:p>
      <w:pPr>
        <w:pStyle w:val="Heading2"/>
      </w:pPr>
      <w:r>
        <w:rPr>
          <w:rStyle w:val="SectionNumber"/>
        </w:rPr>
        <w:t xml:space="preserve">3.2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84" w:name="removing-non-alphanumeric-characters"/>
    <w:p>
      <w:pPr>
        <w:pStyle w:val="Heading3"/>
      </w:pPr>
      <w:r>
        <w:rPr>
          <w:rStyle w:val="SectionNumber"/>
        </w:rPr>
        <w:t xml:space="preserve">3.2.1</w:t>
      </w:r>
      <w:r>
        <w:tab/>
      </w:r>
      <w:r>
        <w:t xml:space="preserve">2.2 Removing non-alphanumeric characters</w:t>
      </w:r>
    </w:p>
    <w:p>
      <w:pPr>
        <w:numPr>
          <w:ilvl w:val="0"/>
          <w:numId w:val="1004"/>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84"/>
    <w:bookmarkStart w:id="85" w:name="stop-words"/>
    <w:p>
      <w:pPr>
        <w:pStyle w:val="Heading3"/>
      </w:pPr>
      <w:r>
        <w:rPr>
          <w:rStyle w:val="SectionNumber"/>
        </w:rPr>
        <w:t xml:space="preserve">3.2.2</w:t>
      </w:r>
      <w:r>
        <w:tab/>
      </w:r>
      <w:r>
        <w:t xml:space="preserve">2.3 Stop words</w:t>
      </w:r>
    </w:p>
    <w:p>
      <w:pPr>
        <w:numPr>
          <w:ilvl w:val="0"/>
          <w:numId w:val="1005"/>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05"/>
        </w:numPr>
        <w:pStyle w:val="Compact"/>
      </w:pPr>
      <w:r>
        <w:t xml:space="preserve">tidytext has a built-in df called stop_words for English</w:t>
      </w:r>
    </w:p>
    <w:p>
      <w:pPr>
        <w:numPr>
          <w:ilvl w:val="0"/>
          <w:numId w:val="1005"/>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85"/>
    <w:bookmarkEnd w:id="86"/>
    <w:bookmarkStart w:id="104" w:name="analysing-frequencies"/>
    <w:p>
      <w:pPr>
        <w:pStyle w:val="Heading2"/>
      </w:pPr>
      <w:r>
        <w:rPr>
          <w:rStyle w:val="SectionNumber"/>
        </w:rPr>
        <w:t xml:space="preserve">3.3</w:t>
      </w:r>
      <w:r>
        <w:tab/>
      </w:r>
      <w:r>
        <w:t xml:space="preserve">3 Analysing frequencies</w:t>
      </w:r>
    </w:p>
    <w:bookmarkStart w:id="94" w:name="find-most-frequent-words"/>
    <w:p>
      <w:pPr>
        <w:pStyle w:val="Heading3"/>
      </w:pPr>
      <w:r>
        <w:rPr>
          <w:rStyle w:val="SectionNumber"/>
        </w:rPr>
        <w:t xml:space="preserve">3.3.1</w:t>
      </w:r>
      <w:r>
        <w:tab/>
      </w:r>
      <w:r>
        <w:t xml:space="preserve">3.1 Find most frequent words</w:t>
      </w:r>
    </w:p>
    <w:p>
      <w:pPr>
        <w:numPr>
          <w:ilvl w:val="0"/>
          <w:numId w:val="1006"/>
        </w:numPr>
        <w:pStyle w:val="Compact"/>
      </w:pPr>
      <w:r>
        <w:t xml:space="preserve">Easily find frequent words using count()</w:t>
      </w:r>
    </w:p>
    <w:p>
      <w:pPr>
        <w:numPr>
          <w:ilvl w:val="0"/>
          <w:numId w:val="1006"/>
        </w:numPr>
        <w:pStyle w:val="Compact"/>
      </w:pPr>
      <w:r>
        <w:t xml:space="preserve">Data must be in tidy format (one token per line)</w:t>
      </w:r>
    </w:p>
    <w:p>
      <w:pPr>
        <w:numPr>
          <w:ilvl w:val="0"/>
          <w:numId w:val="1006"/>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BodyText"/>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93" w:name="plotting-word-frequencies---bar-graphs"/>
    <w:p>
      <w:pPr>
        <w:pStyle w:val="Heading4"/>
      </w:pPr>
      <w:r>
        <w:rPr>
          <w:rStyle w:val="SectionNumber"/>
        </w:rPr>
        <w:t xml:space="preserve">3.3.1.1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88" name="Picture"/>
            <a:graphic>
              <a:graphicData uri="http://schemas.openxmlformats.org/drawingml/2006/picture">
                <pic:pic>
                  <pic:nvPicPr>
                    <pic:cNvPr descr="_main_files/figure-docx/Readable%20labels-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91" name="Picture"/>
            <a:graphic>
              <a:graphicData uri="http://schemas.openxmlformats.org/drawingml/2006/picture">
                <pic:pic>
                  <pic:nvPicPr>
                    <pic:cNvPr descr="_main_files/figure-docx/unnamed-chunk-9-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93"/>
    <w:bookmarkEnd w:id="94"/>
    <w:bookmarkStart w:id="99" w:name="normalised-frequency"/>
    <w:p>
      <w:pPr>
        <w:pStyle w:val="Heading3"/>
      </w:pPr>
      <w:r>
        <w:rPr>
          <w:rStyle w:val="SectionNumber"/>
        </w:rPr>
        <w:t xml:space="preserve">3.3.2</w:t>
      </w:r>
      <w:r>
        <w:tab/>
      </w:r>
      <w:r>
        <w:t xml:space="preserve">3.2 Normalised frequency</w:t>
      </w:r>
    </w:p>
    <w:p>
      <w:pPr>
        <w:numPr>
          <w:ilvl w:val="0"/>
          <w:numId w:val="1007"/>
        </w:numPr>
        <w:pStyle w:val="Compact"/>
      </w:pPr>
      <w:r>
        <w:t xml:space="preserve">when comparing the frequencies of words from different texts, they are commonly normalised</w:t>
      </w:r>
    </w:p>
    <w:p>
      <w:pPr>
        <w:numPr>
          <w:ilvl w:val="0"/>
          <w:numId w:val="1007"/>
        </w:numPr>
        <w:pStyle w:val="Compact"/>
      </w:pPr>
      <w:r>
        <w:t xml:space="preserve">convention in corpus linguistics: report the frequency per 1 million words</w:t>
      </w:r>
    </w:p>
    <w:p>
      <w:pPr>
        <w:numPr>
          <w:ilvl w:val="0"/>
          <w:numId w:val="1007"/>
        </w:numPr>
        <w:pStyle w:val="Compact"/>
      </w:pPr>
      <w:r>
        <w:t xml:space="preserve">for shorter texts: per 10,000 or per 100,000 words</w:t>
      </w:r>
    </w:p>
    <w:p>
      <w:pPr>
        <w:numPr>
          <w:ilvl w:val="0"/>
          <w:numId w:val="1007"/>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46.0</w:t>
      </w:r>
      <w:r>
        <w:br/>
      </w:r>
      <w:r>
        <w:rPr>
          <w:rStyle w:val="VerbatimChar"/>
        </w:rPr>
        <w:t xml:space="preserve">##  2 information    46.0</w:t>
      </w:r>
      <w:r>
        <w:br/>
      </w:r>
      <w:r>
        <w:rPr>
          <w:rStyle w:val="VerbatimChar"/>
        </w:rPr>
        <w:t xml:space="preserve">##  3 presentation   37.6</w:t>
      </w:r>
      <w:r>
        <w:br/>
      </w:r>
      <w:r>
        <w:rPr>
          <w:rStyle w:val="VerbatimChar"/>
        </w:rPr>
        <w:t xml:space="preserve">##  4 helpful        33.5</w:t>
      </w:r>
      <w:r>
        <w:br/>
      </w:r>
      <w:r>
        <w:rPr>
          <w:rStyle w:val="VerbatimChar"/>
        </w:rPr>
        <w:t xml:space="preserve">##  5 understand     33.5</w:t>
      </w:r>
      <w:r>
        <w:br/>
      </w:r>
      <w:r>
        <w:rPr>
          <w:rStyle w:val="VerbatimChar"/>
        </w:rPr>
        <w:t xml:space="preserve">##  6 ideas          29.3</w:t>
      </w:r>
      <w:r>
        <w:br/>
      </w:r>
      <w:r>
        <w:rPr>
          <w:rStyle w:val="VerbatimChar"/>
        </w:rPr>
        <w:t xml:space="preserve">##  7 lot            29.3</w:t>
      </w:r>
      <w:r>
        <w:br/>
      </w:r>
      <w:r>
        <w:rPr>
          <w:rStyle w:val="VerbatimChar"/>
        </w:rPr>
        <w:t xml:space="preserve">##  8 workshop       29.3</w:t>
      </w:r>
      <w:r>
        <w:br/>
      </w:r>
      <w:r>
        <w:rPr>
          <w:rStyle w:val="VerbatimChar"/>
        </w:rPr>
        <w:t xml:space="preserve">##  9 beginning      25.1</w:t>
      </w:r>
      <w:r>
        <w:br/>
      </w:r>
      <w:r>
        <w:rPr>
          <w:rStyle w:val="VerbatimChar"/>
        </w:rPr>
        <w:t xml:space="preserve">## 10 dont           25.1</w:t>
      </w:r>
      <w:r>
        <w:br/>
      </w:r>
      <w:r>
        <w:rPr>
          <w:rStyle w:val="VerbatimChar"/>
        </w:rPr>
        <w:t xml:space="preserve">## # … with 375 more rows</w:t>
      </w:r>
    </w:p>
    <w:bookmarkStart w:id="98" w:name="plotting-normalised-frequency"/>
    <w:p>
      <w:pPr>
        <w:pStyle w:val="Heading4"/>
      </w:pPr>
      <w:r>
        <w:rPr>
          <w:rStyle w:val="SectionNumber"/>
        </w:rPr>
        <w:t xml:space="preserve">3.3.2.1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96" name="Picture"/>
            <a:graphic>
              <a:graphicData uri="http://schemas.openxmlformats.org/drawingml/2006/picture">
                <pic:pic>
                  <pic:nvPicPr>
                    <pic:cNvPr descr="_main_files/figure-docx/CEPEH%20MOST%20FREQ-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End w:id="99"/>
    <w:bookmarkStart w:id="103" w:name="word-clouds"/>
    <w:p>
      <w:pPr>
        <w:pStyle w:val="Heading3"/>
      </w:pPr>
      <w:r>
        <w:rPr>
          <w:rStyle w:val="SectionNumber"/>
        </w:rPr>
        <w:t xml:space="preserve">3.3.3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-this issued to visualise normalised frequency, in accordance to the FGD source document analysed.</w:t>
      </w:r>
    </w:p>
    <w:p>
      <w:pPr>
        <w:pStyle w:val="BodyText"/>
      </w:pPr>
      <w:r>
        <w:drawing>
          <wp:inline>
            <wp:extent cx="4620126" cy="3696101"/>
            <wp:effectExtent b="0" l="0" r="0" t="0"/>
            <wp:docPr descr="" title="" id="101" name="Picture"/>
            <a:graphic>
              <a:graphicData uri="http://schemas.openxmlformats.org/drawingml/2006/picture">
                <pic:pic>
                  <pic:nvPicPr>
                    <pic:cNvPr descr="_main_files/figure-docx/unnamed-chunk-11-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End w:id="103"/>
    <w:bookmarkEnd w:id="104"/>
    <w:bookmarkStart w:id="108" w:name="the-vocabulary-of-texts"/>
    <w:p>
      <w:pPr>
        <w:pStyle w:val="Heading2"/>
      </w:pPr>
      <w:r>
        <w:rPr>
          <w:rStyle w:val="SectionNumber"/>
        </w:rPr>
        <w:t xml:space="preserve">3.4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06" name="Picture"/>
            <a:graphic>
              <a:graphicData uri="http://schemas.openxmlformats.org/drawingml/2006/picture">
                <pic:pic>
                  <pic:nvPicPr>
                    <pic:cNvPr descr="_main_files/figure-docx/unnamed-chunk-13-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End w:id="109"/>
    <w:bookmarkStart w:id="110" w:name="sentiment-analysis"/>
    <w:p>
      <w:pPr>
        <w:pStyle w:val="Heading1"/>
      </w:pPr>
      <w:r>
        <w:rPr>
          <w:rStyle w:val="SectionNumber"/>
        </w:rPr>
        <w:t xml:space="preserve">4</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p>
    <w:p>
      <w:pPr>
        <w:pStyle w:val="SourceCode"/>
      </w:pPr>
      <w:r>
        <w:rPr>
          <w:rStyle w:val="CommentTok"/>
        </w:rPr>
        <w:t xml:space="preserve"># install.packages(pdftools)</w:t>
      </w:r>
      <w:r>
        <w:br/>
      </w:r>
      <w:r>
        <w:rPr>
          <w:rStyle w:val="CommentTok"/>
        </w:rPr>
        <w:t xml:space="preserve"># split PDF into pages stored in figures/sample-content/pdf_embed_example/split/</w:t>
      </w:r>
      <w:r>
        <w:br/>
      </w:r>
      <w:r>
        <w:rPr>
          <w:rStyle w:val="CommentTok"/>
        </w:rPr>
        <w:t xml:space="preserve"># pdftools::pdf_split("figures/sample-content/pdf_embed_example/Lyngs2020_FB.pdf",</w:t>
      </w:r>
      <w:r>
        <w:br/>
      </w:r>
      <w:r>
        <w:rPr>
          <w:rStyle w:val="CommentTok"/>
        </w:rPr>
        <w:t xml:space="preserve">#        output = "figures/sample-content/pdf_embed_example/split/")</w:t>
      </w:r>
      <w:r>
        <w:br/>
      </w:r>
      <w:r>
        <w:br/>
      </w:r>
      <w:r>
        <w:rPr>
          <w:rStyle w:val="CommentTok"/>
        </w:rPr>
        <w:t xml:space="preserve"># grab the pages</w:t>
      </w:r>
      <w:r>
        <w:br/>
      </w:r>
      <w:r>
        <w:rPr>
          <w:rStyle w:val="NormalTok"/>
        </w:rPr>
        <w:t xml:space="preserve">pages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"figures/sample-content/pdf_embed_example/split"</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set how wide you want the inserted PDFs to be: </w:t>
      </w:r>
      <w:r>
        <w:br/>
      </w:r>
      <w:r>
        <w:rPr>
          <w:rStyle w:val="CommentTok"/>
        </w:rPr>
        <w:t xml:space="preserve"># 1.0 is 100 per cent of the oxforddown PDF page width;</w:t>
      </w:r>
      <w:r>
        <w:br/>
      </w:r>
      <w:r>
        <w:rPr>
          <w:rStyle w:val="CommentTok"/>
        </w:rPr>
        <w:t xml:space="preserve"># you may want to make it a bit bigger</w:t>
      </w:r>
      <w:r>
        <w:br/>
      </w:r>
      <w:r>
        <w:rPr>
          <w:rStyle w:val="NormalTok"/>
        </w:rPr>
        <w:t xml:space="preserve">pdf_width </w:t>
      </w:r>
      <w:r>
        <w:rPr>
          <w:rStyle w:val="OtherTok"/>
        </w:rPr>
        <w:t xml:space="preserve">&lt;-</w:t>
      </w:r>
      <w:r>
        <w:rPr>
          <w:rStyle w:val="NormalTok"/>
        </w:rPr>
        <w:t xml:space="preserve"> </w:t>
      </w:r>
      <w:r>
        <w:rPr>
          <w:rStyle w:val="FloatTok"/>
        </w:rPr>
        <w:t xml:space="preserve">1.2</w:t>
      </w:r>
      <w:r>
        <w:br/>
      </w:r>
      <w:r>
        <w:br/>
      </w:r>
      <w:r>
        <w:rPr>
          <w:rStyle w:val="CommentTok"/>
        </w:rPr>
        <w:t xml:space="preserve"># for each PDF page, insert it nicely and</w:t>
      </w:r>
      <w:r>
        <w:br/>
      </w:r>
      <w:r>
        <w:rPr>
          <w:rStyle w:val="CommentTok"/>
        </w:rPr>
        <w:t xml:space="preserve"># end with a page break</w:t>
      </w:r>
      <w:r>
        <w:br/>
      </w:r>
      <w:r>
        <w:rPr>
          <w:rStyle w:val="FunctionTok"/>
        </w:rPr>
        <w:t xml:space="preserve">cat</w:t>
      </w:r>
      <w:r>
        <w:rPr>
          <w:rStyle w:val="NormalTok"/>
        </w:rPr>
        <w:t xml:space="preserve">(stringr</w:t>
      </w:r>
      <w:r>
        <w:rPr>
          <w:rStyle w:val="SpecialCharTok"/>
        </w:rPr>
        <w:t xml:space="preserve">::</w:t>
      </w:r>
      <w:r>
        <w:rPr>
          <w:rStyle w:val="FunctionTok"/>
        </w:rPr>
        <w:t xml:space="preserve">str_c</w:t>
      </w:r>
      <w:r>
        <w:rPr>
          <w:rStyle w:val="NormalTok"/>
        </w:rPr>
        <w:t xml:space="preserve">(</w:t>
      </w:r>
      <w:r>
        <w:rPr>
          <w:rStyle w:val="StringTok"/>
        </w:rPr>
        <w:t xml:space="preserve">"</w:t>
      </w:r>
      <w:r>
        <w:rPr>
          <w:rStyle w:val="SpecialCharTok"/>
        </w:rPr>
        <w:t xml:space="preserve">\\</w:t>
      </w:r>
      <w:r>
        <w:rPr>
          <w:rStyle w:val="StringTok"/>
        </w:rPr>
        <w:t xml:space="preserve">newpage </w:t>
      </w:r>
      <w:r>
        <w:rPr>
          <w:rStyle w:val="SpecialCharTok"/>
        </w:rPr>
        <w:t xml:space="preserve">\\</w:t>
      </w:r>
      <w:r>
        <w:rPr>
          <w:rStyle w:val="StringTok"/>
        </w:rPr>
        <w:t xml:space="preserve">begin{center} </w:t>
      </w:r>
      <w:r>
        <w:rPr>
          <w:rStyle w:val="SpecialCharTok"/>
        </w:rPr>
        <w:t xml:space="preserve">\\</w:t>
      </w:r>
      <w:r>
        <w:rPr>
          <w:rStyle w:val="StringTok"/>
        </w:rPr>
        <w:t xml:space="preserve">makebox[</w:t>
      </w:r>
      <w:r>
        <w:rPr>
          <w:rStyle w:val="SpecialCharTok"/>
        </w:rPr>
        <w:t xml:space="preserve">\\</w:t>
      </w:r>
      <w:r>
        <w:rPr>
          <w:rStyle w:val="StringTok"/>
        </w:rPr>
        <w:t xml:space="preserve">linewidth][c]{</w:t>
      </w:r>
      <w:r>
        <w:rPr>
          <w:rStyle w:val="SpecialCharTok"/>
        </w:rPr>
        <w:t xml:space="preserve">\\</w:t>
      </w:r>
      <w:r>
        <w:rPr>
          <w:rStyle w:val="StringTok"/>
        </w:rPr>
        <w:t xml:space="preserve">includegraphics[width="</w:t>
      </w:r>
      <w:r>
        <w:rPr>
          <w:rStyle w:val="NormalTok"/>
        </w:rPr>
        <w:t xml:space="preserve">, pdf_width, </w:t>
      </w:r>
      <w:r>
        <w:rPr>
          <w:rStyle w:val="StringTok"/>
        </w:rPr>
        <w:t xml:space="preserve">"</w:t>
      </w:r>
      <w:r>
        <w:rPr>
          <w:rStyle w:val="SpecialCharTok"/>
        </w:rPr>
        <w:t xml:space="preserve">\\</w:t>
      </w:r>
      <w:r>
        <w:rPr>
          <w:rStyle w:val="StringTok"/>
        </w:rPr>
        <w:t xml:space="preserve">linewidth]{"</w:t>
      </w:r>
      <w:r>
        <w:rPr>
          <w:rStyle w:val="NormalTok"/>
        </w:rPr>
        <w:t xml:space="preserve">, pages, </w:t>
      </w:r>
      <w:r>
        <w:rPr>
          <w:rStyle w:val="StringTok"/>
        </w:rPr>
        <w:t xml:space="preserve">"}} </w:t>
      </w:r>
      <w:r>
        <w:rPr>
          <w:rStyle w:val="SpecialCharTok"/>
        </w:rPr>
        <w:t xml:space="preserve">\\</w:t>
      </w:r>
      <w:r>
        <w:rPr>
          <w:rStyle w:val="StringTok"/>
        </w:rPr>
        <w:t xml:space="preserve">end{center}"</w:t>
      </w:r>
      <w:r>
        <w:rPr>
          <w:rStyle w:val="NormalTok"/>
        </w:rPr>
        <w:t xml:space="preserve">))</w:t>
      </w:r>
    </w:p>
    <w:p>
      <w:pPr>
        <w:pStyle w:val="FirstParagraph"/>
      </w:pPr>
      <w:r>
        <w:t xml:space="preserve"> </w:t>
      </w:r>
      <w:r>
        <w:t xml:space="preserve"> </w:t>
      </w:r>
      <w:r>
        <w:t xml:space="preserve"> </w:t>
      </w:r>
      <w:r>
        <w:t xml:space="preserve"> </w:t>
      </w:r>
      <w:r>
        <w:t xml:space="preserve"> </w:t>
      </w:r>
      <w:r>
        <w:t xml:space="preserve"> </w:t>
      </w:r>
    </w:p>
    <w:bookmarkEnd w:id="110"/>
    <w:bookmarkStart w:id="120"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119"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111"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111"/>
    <w:bookmarkStart w:id="113"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112">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113"/>
    <w:bookmarkStart w:id="114"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114"/>
    <w:bookmarkStart w:id="118"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116" name="Picture"/>
            <a:graphic>
              <a:graphicData uri="http://schemas.openxmlformats.org/drawingml/2006/picture">
                <pic:pic>
                  <pic:nvPicPr>
                    <pic:cNvPr descr="figures/sample-content/latex_font_sizes.png" id="117" name="Picture"/>
                    <pic:cNvPicPr>
                      <a:picLocks noChangeArrowheads="1" noChangeAspect="1"/>
                    </pic:cNvPicPr>
                  </pic:nvPicPr>
                  <pic:blipFill>
                    <a:blip r:embed="rId115"/>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08"/>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08"/>
        </w:numPr>
        <w:pStyle w:val="Compact"/>
      </w:pPr>
      <w:r>
        <w:t xml:space="preserve">Add the attributes that make R Markdown understand that the table is a table (it seems R drops these when we do the string replacement)</w:t>
      </w:r>
    </w:p>
    <w:p>
      <w:pPr>
        <w:pStyle w:val="FirstParagraph"/>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r>
        <w:t xml:space="preserve"> </w:t>
      </w:r>
      <w:r>
        <w:t xml:space="preserve">#bibliography: [bibliography/references.bib, bibliography/additional-references.bib]</w:t>
      </w:r>
      <w:r>
        <w:t xml:space="preserve"> </w:t>
      </w:r>
      <w:r>
        <w:t xml:space="preserve">—</w:t>
      </w:r>
    </w:p>
    <w:bookmarkEnd w:id="118"/>
    <w:bookmarkEnd w:id="119"/>
    <w:bookmarkEnd w:id="120"/>
    <w:bookmarkStart w:id="122" w:name="cites-and-refs"/>
    <w:p>
      <w:pPr>
        <w:pStyle w:val="Heading1"/>
      </w:pPr>
      <w:r>
        <w:rPr>
          <w:rStyle w:val="SectionNumber"/>
        </w:rPr>
        <w:t xml:space="preserve">6</w:t>
      </w:r>
      <w:r>
        <w:tab/>
      </w:r>
      <w:r>
        <w:t xml:space="preserve">Training Event Results</w:t>
      </w:r>
    </w:p>
    <w:p>
      <w:pPr>
        <w:pStyle w:val="FirstParagraph"/>
      </w:pPr>
    </w:p>
    <w:bookmarkStart w:id="121" w:name="cepeh-training-event-c1"/>
    <w:p>
      <w:pPr>
        <w:pStyle w:val="Heading2"/>
      </w:pPr>
      <w:r>
        <w:rPr>
          <w:rStyle w:val="SectionNumber"/>
        </w:rPr>
        <w:t xml:space="preserve">6.1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121"/>
    <w:bookmarkEnd w:id="122"/>
    <w:bookmarkStart w:id="148" w:name="overall-training-events-evalaution"/>
    <w:p>
      <w:pPr>
        <w:pStyle w:val="Heading1"/>
      </w:pPr>
      <w:r>
        <w:rPr>
          <w:rStyle w:val="SectionNumber"/>
        </w:rPr>
        <w:t xml:space="preserve">7</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132" w:name="cepeh-training-event-2"/>
    <w:p>
      <w:pPr>
        <w:pStyle w:val="Heading2"/>
      </w:pPr>
      <w:r>
        <w:rPr>
          <w:rStyle w:val="SectionNumber"/>
        </w:rPr>
        <w:t xml:space="preserve">7.1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23"/>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25">
        <w:r>
          <w:rPr>
            <w:rStyle w:val="Hyperlink"/>
          </w:rPr>
          <w:t xml:space="preserve">Zotero</w:t>
        </w:r>
      </w:hyperlink>
      <w:r>
        <w:t xml:space="preserve"> </w:t>
      </w:r>
      <w:r>
        <w:t xml:space="preserve">with the</w:t>
      </w:r>
      <w:r>
        <w:t xml:space="preserve"> </w:t>
      </w:r>
      <w:hyperlink r:id="rId126">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29" w:name="citation-appearance"/>
    <w:p>
      <w:pPr>
        <w:pStyle w:val="Heading3"/>
      </w:pPr>
      <w:r>
        <w:rPr>
          <w:rStyle w:val="SectionNumber"/>
        </w:rPr>
        <w:t xml:space="preserve">7.1.1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27">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9"/>
        </w:numPr>
        <w:pStyle w:val="Compact"/>
      </w:pPr>
      <w:r>
        <w:t xml:space="preserve">Put author names outside the parenthesis</w:t>
      </w:r>
    </w:p>
    <w:p>
      <w:pPr>
        <w:numPr>
          <w:ilvl w:val="1"/>
          <w:numId w:val="1010"/>
        </w:numPr>
        <w:pStyle w:val="Compact"/>
      </w:pPr>
      <w:r>
        <w:t xml:space="preserve">This:</w:t>
      </w:r>
      <w:r>
        <w:t xml:space="preserve"> </w:t>
      </w:r>
      <w:r>
        <w:rPr>
          <w:rStyle w:val="VerbatimChar"/>
        </w:rPr>
        <w:t xml:space="preserve">@Shea2014 says blah.</w:t>
      </w:r>
    </w:p>
    <w:p>
      <w:pPr>
        <w:numPr>
          <w:ilvl w:val="1"/>
          <w:numId w:val="1010"/>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9"/>
        </w:numPr>
        <w:pStyle w:val="Compact"/>
      </w:pPr>
      <w:r>
        <w:t xml:space="preserve">Include only the citation-year (in parenthesis)</w:t>
      </w:r>
    </w:p>
    <w:p>
      <w:pPr>
        <w:numPr>
          <w:ilvl w:val="1"/>
          <w:numId w:val="1011"/>
        </w:numPr>
        <w:pStyle w:val="Compact"/>
      </w:pPr>
      <w:r>
        <w:t xml:space="preserve">This:</w:t>
      </w:r>
      <w:r>
        <w:t xml:space="preserve"> </w:t>
      </w:r>
      <w:r>
        <w:rPr>
          <w:rStyle w:val="VerbatimChar"/>
        </w:rPr>
        <w:t xml:space="preserve">Shea et al. says blah [-@Shea2014]</w:t>
      </w:r>
    </w:p>
    <w:p>
      <w:pPr>
        <w:numPr>
          <w:ilvl w:val="1"/>
          <w:numId w:val="1011"/>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9"/>
        </w:numPr>
        <w:pStyle w:val="Compact"/>
      </w:pPr>
      <w:r>
        <w:t xml:space="preserve">Add text and page or chapter references to the citation</w:t>
      </w:r>
    </w:p>
    <w:p>
      <w:pPr>
        <w:numPr>
          <w:ilvl w:val="1"/>
          <w:numId w:val="1012"/>
        </w:numPr>
        <w:pStyle w:val="Compact"/>
      </w:pPr>
      <w:r>
        <w:t xml:space="preserve">This:</w:t>
      </w:r>
      <w:r>
        <w:t xml:space="preserve"> </w:t>
      </w:r>
      <w:r>
        <w:rPr>
          <w:rStyle w:val="VerbatimChar"/>
        </w:rPr>
        <w:t xml:space="preserve">[see @Shea2014, pp. 33-35; also @Wu2016, ch. 1]</w:t>
      </w:r>
    </w:p>
    <w:p>
      <w:pPr>
        <w:numPr>
          <w:ilvl w:val="1"/>
          <w:numId w:val="1012"/>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28">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29"/>
    <w:bookmarkStart w:id="131" w:name="X6c5b3ddafdf9d3f8a197b666704f4ff23767ec4"/>
    <w:p>
      <w:pPr>
        <w:pStyle w:val="Heading3"/>
      </w:pPr>
      <w:r>
        <w:rPr>
          <w:rStyle w:val="SectionNumber"/>
        </w:rPr>
        <w:t xml:space="preserve">7.1.2</w:t>
      </w:r>
      <w:r>
        <w:tab/>
      </w:r>
      <w:r>
        <w:t xml:space="preserve">Insert references easily with RStudio’s Visual Editor</w:t>
      </w:r>
    </w:p>
    <w:p>
      <w:pPr>
        <w:pStyle w:val="FirstParagraph"/>
      </w:pPr>
      <w:r>
        <w:t xml:space="preserve">For an easy way to insert citations, use RStudio’s</w:t>
      </w:r>
      <w:r>
        <w:t xml:space="preserve"> </w:t>
      </w:r>
      <w:hyperlink r:id="rId130">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31"/>
    <w:bookmarkEnd w:id="132"/>
    <w:bookmarkStart w:id="139" w:name="cross-referencing"/>
    <w:p>
      <w:pPr>
        <w:pStyle w:val="Heading2"/>
      </w:pPr>
      <w:r>
        <w:rPr>
          <w:rStyle w:val="SectionNumber"/>
        </w:rPr>
        <w:t xml:space="preserve">7.2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34" w:name="section-references"/>
    <w:p>
      <w:pPr>
        <w:pStyle w:val="Heading3"/>
      </w:pPr>
      <w:r>
        <w:rPr>
          <w:rStyle w:val="SectionNumber"/>
        </w:rPr>
        <w:t xml:space="preserve">7.2.1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3"/>
        </w:numPr>
        <w:pStyle w:val="Compact"/>
      </w:pPr>
      <w:r>
        <w:t xml:space="preserve">So if we write</w:t>
      </w:r>
      <w:r>
        <w:t xml:space="preserve"> </w:t>
      </w:r>
      <w:r>
        <w:rPr>
          <w:rStyle w:val="VerbatimChar"/>
        </w:rPr>
        <w:t xml:space="preserve">Remember what we wrote up in [the previous section](#citations)?</w:t>
      </w:r>
    </w:p>
    <w:p>
      <w:pPr>
        <w:numPr>
          <w:ilvl w:val="0"/>
          <w:numId w:val="1013"/>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33" w:name="creating-custom-labels"/>
    <w:p>
      <w:pPr>
        <w:pStyle w:val="Heading4"/>
      </w:pPr>
      <w:r>
        <w:rPr>
          <w:rStyle w:val="SectionNumber"/>
        </w:rPr>
        <w:t xml:space="preserve">7.2.1.1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6</w:t>
      </w:r>
      <w:r>
        <w:t xml:space="preserve">.</w:t>
      </w:r>
    </w:p>
    <w:bookmarkEnd w:id="133"/>
    <w:bookmarkEnd w:id="134"/>
    <w:bookmarkStart w:id="135" w:name="figure-image-and-plot-references"/>
    <w:p>
      <w:pPr>
        <w:pStyle w:val="Heading3"/>
      </w:pPr>
      <w:r>
        <w:rPr>
          <w:rStyle w:val="SectionNumber"/>
        </w:rPr>
        <w:t xml:space="preserve">7.2.2</w:t>
      </w:r>
      <w:r>
        <w:tab/>
      </w:r>
      <w:r>
        <w:t xml:space="preserve">Figure (image and plot) references</w:t>
      </w:r>
    </w:p>
    <w:p>
      <w:pPr>
        <w:numPr>
          <w:ilvl w:val="0"/>
          <w:numId w:val="1014"/>
        </w:numPr>
        <w:pStyle w:val="Compact"/>
      </w:pPr>
      <w:r>
        <w:t xml:space="preserve">To refer to figures (i.e. images and plots) use the syntax</w:t>
      </w:r>
      <w:r>
        <w:t xml:space="preserve"> </w:t>
      </w:r>
      <w:r>
        <w:rPr>
          <w:rStyle w:val="VerbatimChar"/>
        </w:rPr>
        <w:t xml:space="preserve">\@ref(fig:label)</w:t>
      </w:r>
    </w:p>
    <w:p>
      <w:pPr>
        <w:numPr>
          <w:ilvl w:val="0"/>
          <w:numId w:val="1014"/>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35"/>
    <w:bookmarkStart w:id="136" w:name="table-references"/>
    <w:p>
      <w:pPr>
        <w:pStyle w:val="Heading3"/>
      </w:pPr>
      <w:r>
        <w:rPr>
          <w:rStyle w:val="SectionNumber"/>
        </w:rPr>
        <w:t xml:space="preserve">7.2.3</w:t>
      </w:r>
      <w:r>
        <w:tab/>
      </w:r>
      <w:r>
        <w:t xml:space="preserve">Table references</w:t>
      </w:r>
    </w:p>
    <w:p>
      <w:pPr>
        <w:numPr>
          <w:ilvl w:val="0"/>
          <w:numId w:val="1015"/>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36"/>
    <w:bookmarkStart w:id="138" w:name="including-page-numbers"/>
    <w:p>
      <w:pPr>
        <w:pStyle w:val="Heading3"/>
      </w:pPr>
      <w:r>
        <w:rPr>
          <w:rStyle w:val="SectionNumber"/>
        </w:rPr>
        <w:t xml:space="preserve">7.2.4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6"/>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6"/>
        </w:numPr>
        <w:pStyle w:val="Compact"/>
      </w:pPr>
      <w:r>
        <w:t xml:space="preserve">Becomes: Figure</w:t>
      </w:r>
      <w:r>
        <w:t xml:space="preserve"> </w:t>
      </w:r>
      <w:r>
        <w:t xml:space="preserve">??</w:t>
      </w:r>
      <w:r>
        <w:t xml:space="preserve"> </w:t>
      </w:r>
      <w:r>
        <w:t xml:space="preserve">on page</w:t>
      </w:r>
      <w:r>
        <w:t xml:space="preserve"> </w:t>
      </w:r>
    </w:p>
    <w:bookmarkStart w:id="137" w:name="include-page-numbers-only-in-pdf-output"/>
    <w:p>
      <w:pPr>
        <w:pStyle w:val="Heading4"/>
      </w:pPr>
      <w:r>
        <w:rPr>
          <w:rStyle w:val="SectionNumber"/>
        </w:rPr>
        <w:t xml:space="preserve">7.2.4.1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7"/>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7"/>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37"/>
    <w:bookmarkEnd w:id="138"/>
    <w:bookmarkEnd w:id="139"/>
    <w:bookmarkStart w:id="144" w:name="collaborative-writing"/>
    <w:p>
      <w:pPr>
        <w:pStyle w:val="Heading2"/>
      </w:pPr>
      <w:r>
        <w:rPr>
          <w:rStyle w:val="SectionNumber"/>
        </w:rPr>
        <w:t xml:space="preserve">7.3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40">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41">
        <w:r>
          <w:rPr>
            <w:rStyle w:val="Hyperlink"/>
          </w:rPr>
          <w:t xml:space="preserve">issue #1463</w:t>
        </w:r>
      </w:hyperlink>
      <w:r>
        <w:t xml:space="preserve"> </w:t>
      </w:r>
      <w:r>
        <w:t xml:space="preserve">on GitHub, where</w:t>
      </w:r>
      <w:r>
        <w:t xml:space="preserve"> </w:t>
      </w:r>
      <w:hyperlink r:id="rId142">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43">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44"/>
    <w:bookmarkStart w:id="147" w:name="additional-resources"/>
    <w:p>
      <w:pPr>
        <w:pStyle w:val="Heading2"/>
      </w:pPr>
      <w:r>
        <w:rPr>
          <w:rStyle w:val="SectionNumber"/>
        </w:rPr>
        <w:t xml:space="preserve">7.4</w:t>
      </w:r>
      <w:r>
        <w:tab/>
      </w:r>
      <w:r>
        <w:t xml:space="preserve">Additional resources</w:t>
      </w:r>
    </w:p>
    <w:p>
      <w:pPr>
        <w:numPr>
          <w:ilvl w:val="0"/>
          <w:numId w:val="1018"/>
        </w:numPr>
      </w:pPr>
      <w:r>
        <w:rPr>
          <w:iCs/>
          <w:i/>
        </w:rPr>
        <w:t xml:space="preserve">R Markdown: The Definitive Guide</w:t>
      </w:r>
      <w:r>
        <w:t xml:space="preserve"> </w:t>
      </w:r>
      <w:r>
        <w:t xml:space="preserve">-</w:t>
      </w:r>
      <w:r>
        <w:t xml:space="preserve"> </w:t>
      </w:r>
      <w:hyperlink r:id="rId145">
        <w:r>
          <w:rPr>
            <w:rStyle w:val="Hyperlink"/>
          </w:rPr>
          <w:t xml:space="preserve">https://bookdown.org/yihui/rmarkdown/</w:t>
        </w:r>
      </w:hyperlink>
    </w:p>
    <w:p>
      <w:pPr>
        <w:numPr>
          <w:ilvl w:val="0"/>
          <w:numId w:val="1018"/>
        </w:numPr>
      </w:pPr>
      <w:r>
        <w:rPr>
          <w:iCs/>
          <w:i/>
        </w:rPr>
        <w:t xml:space="preserve">R for Data Science</w:t>
      </w:r>
      <w:r>
        <w:t xml:space="preserve"> </w:t>
      </w:r>
      <w:r>
        <w:t xml:space="preserve">-</w:t>
      </w:r>
      <w:r>
        <w:t xml:space="preserve"> </w:t>
      </w:r>
      <w:hyperlink r:id="rId146">
        <w:r>
          <w:rPr>
            <w:rStyle w:val="Hyperlink"/>
          </w:rPr>
          <w:t xml:space="preserve">https://r4ds.had.co.nz</w:t>
        </w:r>
      </w:hyperlink>
    </w:p>
    <w:bookmarkEnd w:id="147"/>
    <w:bookmarkEnd w:id="148"/>
    <w:bookmarkStart w:id="149" w:name="appendix"/>
    <w:p>
      <w:pPr>
        <w:pStyle w:val="Heading1"/>
      </w:pPr>
      <w:r>
        <w:t xml:space="preserve">Appendix</w:t>
      </w:r>
    </w:p>
    <w:bookmarkEnd w:id="149"/>
    <w:bookmarkStart w:id="150" w:name="appendix-appendix"/>
    <w:p>
      <w:pPr>
        <w:pStyle w:val="Heading1"/>
      </w:pPr>
      <w:r>
        <w:t xml:space="preserve">(APPENDIX) Appendix</w:t>
      </w:r>
    </w:p>
    <w:bookmarkEnd w:id="150"/>
    <w:bookmarkStart w:id="151"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51"/>
    <w:bookmarkStart w:id="152" w:name="the-second-appendix-for-fun"/>
    <w:p>
      <w:pPr>
        <w:pStyle w:val="Heading1"/>
      </w:pPr>
      <w:r>
        <w:rPr>
          <w:rStyle w:val="SectionNumber"/>
        </w:rPr>
        <w:t xml:space="preserve">9</w:t>
      </w:r>
      <w:r>
        <w:tab/>
      </w:r>
      <w:r>
        <w:t xml:space="preserve">The Second Appendix, for Fun</w:t>
      </w:r>
    </w:p>
    <w:bookmarkEnd w:id="152"/>
    <w:bookmarkStart w:id="160" w:name="references"/>
    <w:p>
      <w:pPr>
        <w:pStyle w:val="Heading1"/>
      </w:pPr>
      <w:r>
        <w:t xml:space="preserve">References</w:t>
      </w:r>
    </w:p>
    <w:bookmarkStart w:id="159" w:name="refs"/>
    <w:bookmarkStart w:id="154"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53">
        <w:r>
          <w:rPr>
            <w:rStyle w:val="Hyperlink"/>
          </w:rPr>
          <w:t xml:space="preserve">https://doi.org/10.1177/1071181312561289</w:t>
        </w:r>
      </w:hyperlink>
    </w:p>
    <w:bookmarkEnd w:id="154"/>
    <w:bookmarkStart w:id="155"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55"/>
    <w:bookmarkStart w:id="157"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56">
        <w:r>
          <w:rPr>
            <w:rStyle w:val="Hyperlink"/>
          </w:rPr>
          <w:t xml:space="preserve">https://doi.org/10.1016/j.tics.2014.01.006</w:t>
        </w:r>
      </w:hyperlink>
    </w:p>
    <w:bookmarkEnd w:id="157"/>
    <w:bookmarkStart w:id="158"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8"/>
    <w:bookmarkEnd w:id="159"/>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23">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24">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74" Target="media/rId7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95" Target="media/rId95.png" /><Relationship Type="http://schemas.openxmlformats.org/officeDocument/2006/relationships/image" Id="rId87" Target="media/rId87.png" /><Relationship Type="http://schemas.openxmlformats.org/officeDocument/2006/relationships/image" Id="rId77" Target="media/rId77.png" /><Relationship Type="http://schemas.openxmlformats.org/officeDocument/2006/relationships/image" Id="rId22" Target="media/rId22.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90" Target="media/rId90.png" /><Relationship Type="http://schemas.openxmlformats.org/officeDocument/2006/relationships/image" Id="rId67" Target="media/rId67.png" /><Relationship Type="http://schemas.openxmlformats.org/officeDocument/2006/relationships/image" Id="rId115" Target="media/rId115.png" /><Relationship Type="http://schemas.openxmlformats.org/officeDocument/2006/relationships/image" Id="rId33" Target="media/rId33.png" /><Relationship Type="http://schemas.openxmlformats.org/officeDocument/2006/relationships/hyperlink" Id="rId65" Target="CUQ-Calculation-Tool.xlsx" TargetMode="External" /><Relationship Type="http://schemas.openxmlformats.org/officeDocument/2006/relationships/hyperlink" Id="rId70" Target="a%3Chref=%22https://dl.acm.org/doi/pdf/10.1145/3335082.3335094?casa_token=rGs2gNvKuLkAAAAA:Cd8Qn3QywYHZGYJzbD5CU1dVFWHPLGzDnmQYue6ix-AcqOkWLa7VN4GuzvfrZR2DhhvEAoZOF_2T" TargetMode="External" /><Relationship Type="http://schemas.openxmlformats.org/officeDocument/2006/relationships/hyperlink" Id="rId66" Target="cuq.png" TargetMode="External" /><Relationship Type="http://schemas.openxmlformats.org/officeDocument/2006/relationships/hyperlink" Id="rId142" Target="http://criticmarkup.com" TargetMode="External" /><Relationship Type="http://schemas.openxmlformats.org/officeDocument/2006/relationships/hyperlink" Id="rId145" Target="https://bookdown.org/yihui/rmarkdown/" TargetMode="External" /><Relationship Type="http://schemas.openxmlformats.org/officeDocument/2006/relationships/hyperlink" Id="rId156" Target="https://doi.org/10.1016/j.tics.2014.01.006" TargetMode="External" /><Relationship Type="http://schemas.openxmlformats.org/officeDocument/2006/relationships/hyperlink" Id="rId153" Target="https://doi.org/10.1177/1071181312561289" TargetMode="External" /><Relationship Type="http://schemas.openxmlformats.org/officeDocument/2006/relationships/hyperlink" Id="rId141" Target="https://github.com/rstudio/rmarkdown/issues/1463" TargetMode="External" /><Relationship Type="http://schemas.openxmlformats.org/officeDocument/2006/relationships/hyperlink" Id="rId112" Target="https://haozhu233.github.io/kableExtra/" TargetMode="External" /><Relationship Type="http://schemas.openxmlformats.org/officeDocument/2006/relationships/hyperlink" Id="rId140" Target="https://livefreeordichotomize.com/2018/09/14/one-year-to-dissertate/" TargetMode="External" /><Relationship Type="http://schemas.openxmlformats.org/officeDocument/2006/relationships/hyperlink" Id="rId127" Target="https://pandoc.org" TargetMode="External" /><Relationship Type="http://schemas.openxmlformats.org/officeDocument/2006/relationships/hyperlink" Id="rId146" Target="https://r4ds.had.co.nz" TargetMode="External" /><Relationship Type="http://schemas.openxmlformats.org/officeDocument/2006/relationships/hyperlink" Id="rId126" Target="https://retorque.re/zotero-better-bibtex/" TargetMode="External" /><Relationship Type="http://schemas.openxmlformats.org/officeDocument/2006/relationships/hyperlink" Id="rId124" Target="https://rmarkdown.rstudio.com/authoring_bibliographies_and_citations.html" TargetMode="External" /><Relationship Type="http://schemas.openxmlformats.org/officeDocument/2006/relationships/hyperlink" Id="rId130" Target="https://rstudio.github.io/visual-markdown-editing/citations.html" TargetMode="External" /><Relationship Type="http://schemas.openxmlformats.org/officeDocument/2006/relationships/hyperlink" Id="rId143" Target="https://www.overleaf.com/" TargetMode="External" /><Relationship Type="http://schemas.openxmlformats.org/officeDocument/2006/relationships/hyperlink" Id="rId64" Target="https://www.ulster.ac.uk/research/topic/computer-science/artificial-intelligence/projects/cuq" TargetMode="External" /><Relationship Type="http://schemas.openxmlformats.org/officeDocument/2006/relationships/hyperlink" Id="rId125" Target="https://www.zotero.org" TargetMode="External" /><Relationship Type="http://schemas.openxmlformats.org/officeDocument/2006/relationships/hyperlink" Id="rId12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5" Target="CUQ-Calculation-Tool.xlsx" TargetMode="External" /><Relationship Type="http://schemas.openxmlformats.org/officeDocument/2006/relationships/hyperlink" Id="rId70" Target="a%3Chref=%22https://dl.acm.org/doi/pdf/10.1145/3335082.3335094?casa_token=rGs2gNvKuLkAAAAA:Cd8Qn3QywYHZGYJzbD5CU1dVFWHPLGzDnmQYue6ix-AcqOkWLa7VN4GuzvfrZR2DhhvEAoZOF_2T" TargetMode="External" /><Relationship Type="http://schemas.openxmlformats.org/officeDocument/2006/relationships/hyperlink" Id="rId66" Target="cuq.png" TargetMode="External" /><Relationship Type="http://schemas.openxmlformats.org/officeDocument/2006/relationships/hyperlink" Id="rId142" Target="http://criticmarkup.com" TargetMode="External" /><Relationship Type="http://schemas.openxmlformats.org/officeDocument/2006/relationships/hyperlink" Id="rId145" Target="https://bookdown.org/yihui/rmarkdown/" TargetMode="External" /><Relationship Type="http://schemas.openxmlformats.org/officeDocument/2006/relationships/hyperlink" Id="rId156" Target="https://doi.org/10.1016/j.tics.2014.01.006" TargetMode="External" /><Relationship Type="http://schemas.openxmlformats.org/officeDocument/2006/relationships/hyperlink" Id="rId153" Target="https://doi.org/10.1177/1071181312561289" TargetMode="External" /><Relationship Type="http://schemas.openxmlformats.org/officeDocument/2006/relationships/hyperlink" Id="rId141" Target="https://github.com/rstudio/rmarkdown/issues/1463" TargetMode="External" /><Relationship Type="http://schemas.openxmlformats.org/officeDocument/2006/relationships/hyperlink" Id="rId112" Target="https://haozhu233.github.io/kableExtra/" TargetMode="External" /><Relationship Type="http://schemas.openxmlformats.org/officeDocument/2006/relationships/hyperlink" Id="rId140" Target="https://livefreeordichotomize.com/2018/09/14/one-year-to-dissertate/" TargetMode="External" /><Relationship Type="http://schemas.openxmlformats.org/officeDocument/2006/relationships/hyperlink" Id="rId127" Target="https://pandoc.org" TargetMode="External" /><Relationship Type="http://schemas.openxmlformats.org/officeDocument/2006/relationships/hyperlink" Id="rId146" Target="https://r4ds.had.co.nz" TargetMode="External" /><Relationship Type="http://schemas.openxmlformats.org/officeDocument/2006/relationships/hyperlink" Id="rId126" Target="https://retorque.re/zotero-better-bibtex/" TargetMode="External" /><Relationship Type="http://schemas.openxmlformats.org/officeDocument/2006/relationships/hyperlink" Id="rId124" Target="https://rmarkdown.rstudio.com/authoring_bibliographies_and_citations.html" TargetMode="External" /><Relationship Type="http://schemas.openxmlformats.org/officeDocument/2006/relationships/hyperlink" Id="rId130" Target="https://rstudio.github.io/visual-markdown-editing/citations.html" TargetMode="External" /><Relationship Type="http://schemas.openxmlformats.org/officeDocument/2006/relationships/hyperlink" Id="rId143" Target="https://www.overleaf.com/" TargetMode="External" /><Relationship Type="http://schemas.openxmlformats.org/officeDocument/2006/relationships/hyperlink" Id="rId64" Target="https://www.ulster.ac.uk/research/topic/computer-science/artificial-intelligence/projects/cuq" TargetMode="External" /><Relationship Type="http://schemas.openxmlformats.org/officeDocument/2006/relationships/hyperlink" Id="rId125" Target="https://www.zotero.org" TargetMode="External" /><Relationship Type="http://schemas.openxmlformats.org/officeDocument/2006/relationships/hyperlink" Id="rId12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2022-12-27T16:32:28Z</dcterms:created>
  <dcterms:modified xsi:type="dcterms:W3CDTF">2022-12-27T16:32:28Z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