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5.png" ContentType="image/png"/>
  <Override PartName="/word/media/rId98.png" ContentType="image/png"/>
  <Override PartName="/word/media/rId101.png" ContentType="image/png"/>
  <Override PartName="/word/media/rId104.png" ContentType="image/png"/>
  <Override PartName="/word/media/rId107.png" ContentType="image/png"/>
  <Override PartName="/word/media/rId112.png" ContentType="image/png"/>
  <Override PartName="/word/media/rId117.png" ContentType="image/png"/>
  <Override PartName="/word/media/rId122.png" ContentType="image/png"/>
  <Override PartName="/word/media/rId38.png" ContentType="image/png"/>
  <Override PartName="/word/media/rId61.jpg" ContentType="image/jpeg"/>
  <Override PartName="/word/media/rId82.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5" w:name="method"/>
    <w:p>
      <w:pPr>
        <w:pStyle w:val="Heading1"/>
      </w:pPr>
      <w:r>
        <w:rPr>
          <w:rStyle w:val="SectionNumber"/>
        </w:rPr>
        <w:t xml:space="preserve">1</w:t>
      </w:r>
      <w:r>
        <w:tab/>
      </w:r>
      <w:r>
        <w:t xml:space="preserve">Method</w:t>
      </w:r>
    </w:p>
    <w:p>
      <w:pPr>
        <w:pStyle w:val="FirstParagraph"/>
      </w:pPr>
    </w:p>
    <w:bookmarkStart w:id="22" w:name="participants"/>
    <w:p>
      <w:pPr>
        <w:pStyle w:val="Heading2"/>
      </w:pPr>
      <w:r>
        <w:rPr>
          <w:rStyle w:val="SectionNumber"/>
        </w:rPr>
        <w:t xml:space="preserve">1.1</w:t>
      </w:r>
      <w:r>
        <w:tab/>
      </w:r>
      <w:r>
        <w:t xml:space="preserve">Participants</w:t>
      </w:r>
    </w:p>
    <w:p>
      <w:pPr>
        <w:pStyle w:val="FirstParagraph"/>
      </w:pPr>
      <w:r>
        <w:t xml:space="preserve">This dataset had 38 males and 120 females therefore a total of 42 participants.</w:t>
      </w:r>
    </w:p>
    <w:p>
      <w:pPr>
        <w:pStyle w:val="BodyText"/>
      </w:pPr>
      <w:r>
        <w:t xml:space="preserve">It was a repeated measure design whereby each participant used the 3 chatbots developed by the CEPEH team.</w:t>
      </w:r>
      <w:r>
        <w:t xml:space="preserve"> </w:t>
      </w:r>
      <w:r>
        <w:t xml:space="preserve">Therefore, there are 42 points of data in the condition before testing, and 126 data points after testing the 3 chatbots- for a total of 158 points of data.</w:t>
      </w:r>
    </w:p>
    <w:p>
      <w:pPr>
        <w:pStyle w:val="BodyText"/>
      </w:pPr>
      <w:r>
        <w:t xml:space="preserve">There were 20 females and 5 males from Greece.</w:t>
      </w:r>
      <w:r>
        <w:t xml:space="preserve"> </w:t>
      </w:r>
      <w:r>
        <w:t xml:space="preserve">There were 0 females and 1 males from Cyprus.</w:t>
      </w:r>
      <w:r>
        <w:t xml:space="preserve"> </w:t>
      </w:r>
      <w:r>
        <w:t xml:space="preserve">There were 2 females and 2 males from Sweden.</w:t>
      </w:r>
    </w:p>
    <w:bookmarkEnd w:id="22"/>
    <w:bookmarkStart w:id="23"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r>
        <w:t xml:space="preserve"> </w:t>
      </w: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3"/>
    <w:bookmarkStart w:id="24"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p>
    <w:p>
      <w:pPr>
        <w:pStyle w:val="BodyText"/>
      </w:pPr>
      <w:r>
        <w:t xml:space="preserve">Descriptive data was produced alongside repeated measures t-tests. Repeated measures t-test was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bookmarkEnd w:id="24"/>
    <w:bookmarkStart w:id="34" w:name="materials-and-measures"/>
    <w:p>
      <w:pPr>
        <w:pStyle w:val="Heading2"/>
      </w:pPr>
      <w:r>
        <w:rPr>
          <w:rStyle w:val="SectionNumber"/>
        </w:rPr>
        <w:t xml:space="preserve">1.4</w:t>
      </w:r>
      <w:r>
        <w:tab/>
      </w:r>
      <w:r>
        <w:t xml:space="preserve">Materials and Measures</w:t>
      </w:r>
    </w:p>
    <w:p>
      <w:pPr>
        <w:pStyle w:val="FirstParagraph"/>
      </w:pPr>
      <w:r>
        <w:t xml:space="preserve">The measures used fit within a newly developed Chatbot Evaluation Framework- which takes the best measures of 5 previous frameworks. 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5" w:name="chatbot-usability-questionnaire-cuq"/>
    <w:p>
      <w:pPr>
        <w:pStyle w:val="Heading3"/>
      </w:pPr>
      <w:r>
        <w:rPr>
          <w:rStyle w:val="SectionNumber"/>
        </w:rPr>
        <w:t xml:space="preserve">1.4.1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 CUQ can be used alongside the prevalent System Usability Scale Score (SUS) ​[5]​. Multiple metrics are more appropriate when measuring usability of chatbots ​[6]​ therefore a combination of two scores can provide an all-inclusive overview.</w:t>
      </w:r>
    </w:p>
    <w:bookmarkEnd w:id="25"/>
    <w:bookmarkStart w:id="26" w:name="X81e7d0131ed726bbe7bfac13a83ecf6075174a2"/>
    <w:p>
      <w:pPr>
        <w:pStyle w:val="Heading3"/>
      </w:pPr>
      <w:r>
        <w:rPr>
          <w:rStyle w:val="SectionNumber"/>
        </w:rPr>
        <w:t xml:space="preserve">1.4.2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 Few studies exist that use technology acceptance theories for the intention to use products that explicitly incorporate AI. A recent extension of the UTAUT2 model added five (health, convenience comfort, sustainability, safety, security, and personal innovativeness) additional influencing factors to accommodate for AI [7]. This can be used for products in either health, household use, or mobility and can help to explain behavioural intention and use behaviour of chatbots.</w:t>
      </w:r>
    </w:p>
    <w:bookmarkEnd w:id="26"/>
    <w:bookmarkStart w:id="27" w:name="system-usability-scale"/>
    <w:p>
      <w:pPr>
        <w:pStyle w:val="Heading3"/>
      </w:pPr>
      <w:r>
        <w:rPr>
          <w:rStyle w:val="SectionNumber"/>
        </w:rPr>
        <w:t xml:space="preserve">1.4.3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quick scale of 10 questions.</w:t>
      </w:r>
    </w:p>
    <w:p>
      <w:pPr>
        <w:numPr>
          <w:ilvl w:val="0"/>
          <w:numId w:val="1001"/>
        </w:numPr>
        <w:pStyle w:val="Compact"/>
      </w:pPr>
      <w:r>
        <w:t xml:space="preserve">I think that I would like to use this system frequently.</w:t>
      </w:r>
    </w:p>
    <w:p>
      <w:pPr>
        <w:numPr>
          <w:ilvl w:val="0"/>
          <w:numId w:val="1001"/>
        </w:numPr>
        <w:pStyle w:val="Compact"/>
      </w:pPr>
      <w:r>
        <w:t xml:space="preserve">I found the system unnecessarily complex.</w:t>
      </w:r>
    </w:p>
    <w:p>
      <w:pPr>
        <w:numPr>
          <w:ilvl w:val="0"/>
          <w:numId w:val="1001"/>
        </w:numPr>
        <w:pStyle w:val="Compact"/>
      </w:pPr>
      <w:r>
        <w:t xml:space="preserve">I thought the system was easy to use.</w:t>
      </w:r>
    </w:p>
    <w:p>
      <w:pPr>
        <w:numPr>
          <w:ilvl w:val="0"/>
          <w:numId w:val="1001"/>
        </w:numPr>
        <w:pStyle w:val="Compact"/>
      </w:pPr>
      <w:r>
        <w:t xml:space="preserve">I think that I would need the support of a technical person to be able to use this system.</w:t>
      </w:r>
    </w:p>
    <w:p>
      <w:pPr>
        <w:numPr>
          <w:ilvl w:val="0"/>
          <w:numId w:val="1001"/>
        </w:numPr>
        <w:pStyle w:val="Compact"/>
      </w:pPr>
      <w:r>
        <w:t xml:space="preserve">I found the various functions in this system were well integrated.</w:t>
      </w:r>
    </w:p>
    <w:p>
      <w:pPr>
        <w:numPr>
          <w:ilvl w:val="0"/>
          <w:numId w:val="1001"/>
        </w:numPr>
        <w:pStyle w:val="Compact"/>
      </w:pPr>
      <w:r>
        <w:t xml:space="preserve">I thought there was too much inconsistency in this system.</w:t>
      </w:r>
    </w:p>
    <w:p>
      <w:pPr>
        <w:numPr>
          <w:ilvl w:val="0"/>
          <w:numId w:val="1001"/>
        </w:numPr>
        <w:pStyle w:val="Compact"/>
      </w:pPr>
      <w:r>
        <w:t xml:space="preserve">I would imagine that most people would learn to use this system very quickly.</w:t>
      </w:r>
    </w:p>
    <w:p>
      <w:pPr>
        <w:numPr>
          <w:ilvl w:val="0"/>
          <w:numId w:val="1001"/>
        </w:numPr>
        <w:pStyle w:val="Compact"/>
      </w:pPr>
      <w:r>
        <w:t xml:space="preserve">I found the system very cumbersome to use.</w:t>
      </w:r>
    </w:p>
    <w:p>
      <w:pPr>
        <w:numPr>
          <w:ilvl w:val="0"/>
          <w:numId w:val="1001"/>
        </w:numPr>
        <w:pStyle w:val="Compact"/>
      </w:pPr>
      <w:r>
        <w:t xml:space="preserve">I felt very confident using the system.</w:t>
      </w:r>
    </w:p>
    <w:p>
      <w:pPr>
        <w:numPr>
          <w:ilvl w:val="0"/>
          <w:numId w:val="1001"/>
        </w:numPr>
        <w:pStyle w:val="Compact"/>
      </w:pPr>
      <w:r>
        <w:t xml:space="preserve">I needed to learn a lot of things before I could get going with this system.</w:t>
      </w:r>
    </w:p>
    <w:p>
      <w:pPr>
        <w:pStyle w:val="FirstParagraph"/>
      </w:pPr>
      <w:r>
        <w:t xml:space="preserve">The SUS was developed with a scoring system, in which the following should be performed: For each of the odd numbered questions, subtract 1 from the score.</w:t>
      </w:r>
      <w:r>
        <w:t xml:space="preserve"> </w:t>
      </w:r>
      <w:r>
        <w:t xml:space="preserve">For each of the even numbered questions, subtract their value from 5.</w:t>
      </w:r>
      <w:r>
        <w:t xml:space="preserve"> </w:t>
      </w:r>
      <w:r>
        <w:t xml:space="preserve">Add up these numbers to find the total score, then multiply this by 2.5.</w:t>
      </w:r>
      <w:r>
        <w:t xml:space="preserve"> </w:t>
      </w:r>
      <w:r>
        <w:t xml:space="preserve">The result is a score out of 100 and can be compared against a determined average score of 68.</w:t>
      </w:r>
      <w:r>
        <w:t xml:space="preserve"> </w:t>
      </w:r>
      <w:r>
        <w:t xml:space="preserve">Further, 80.3 or higher is excellent, and 51 or under suggests significant usability problems.</w:t>
      </w:r>
    </w:p>
    <w:bookmarkEnd w:id="27"/>
    <w:bookmarkStart w:id="28" w:name="computer-self-efficacy-scale-tool"/>
    <w:p>
      <w:pPr>
        <w:pStyle w:val="Heading3"/>
      </w:pPr>
      <w:r>
        <w:rPr>
          <w:rStyle w:val="SectionNumber"/>
        </w:rPr>
        <w:t xml:space="preserve">1.4.4</w:t>
      </w:r>
      <w:r>
        <w:tab/>
      </w:r>
      <w:r>
        <w:t xml:space="preserve">Computer Self-Efficacy Scale Tool</w:t>
      </w:r>
    </w:p>
    <w:p>
      <w:pPr>
        <w:pStyle w:val="FirstParagraph"/>
      </w:pPr>
      <w:r>
        <w:t xml:space="preserve">The 10 question CSEST was based on the 32-item questionnaire by Murphy, Coover, and Owen (1989).</w:t>
      </w:r>
      <w:r>
        <w:t xml:space="preserve"> </w:t>
      </w:r>
      <w:r>
        <w:t xml:space="preserve">Participants were provided with the facilitator stating ’Imagine you have found a new technology product that you have previously not used.</w:t>
      </w:r>
      <w:r>
        <w:t xml:space="preserve"> </w:t>
      </w:r>
      <w:r>
        <w:t xml:space="preserve">You believe this product will make your life better.</w:t>
      </w:r>
      <w:r>
        <w:t xml:space="preserve"> </w:t>
      </w:r>
      <w:r>
        <w:t xml:space="preserve">It doesn’t matter specifically what this technology product does, only that it is intended to make your life easier and that you have never used it before.</w:t>
      </w:r>
      <w:r>
        <w:t xml:space="preserve"> </w:t>
      </w:r>
      <w:r>
        <w:t xml:space="preserve">I could use the new technology…</w:t>
      </w:r>
    </w:p>
    <w:p>
      <w:pPr>
        <w:numPr>
          <w:ilvl w:val="0"/>
          <w:numId w:val="1002"/>
        </w:numPr>
        <w:pStyle w:val="Compact"/>
      </w:pPr>
      <w:r>
        <w:t xml:space="preserve">If there was no one around to tell me what to do as I go</w:t>
      </w:r>
    </w:p>
    <w:p>
      <w:pPr>
        <w:numPr>
          <w:ilvl w:val="0"/>
          <w:numId w:val="1002"/>
        </w:numPr>
        <w:pStyle w:val="Compact"/>
      </w:pPr>
      <w:r>
        <w:t xml:space="preserve">If I had never used a product like it before</w:t>
      </w:r>
    </w:p>
    <w:p>
      <w:pPr>
        <w:numPr>
          <w:ilvl w:val="0"/>
          <w:numId w:val="1002"/>
        </w:numPr>
        <w:pStyle w:val="Compact"/>
      </w:pPr>
      <w:r>
        <w:t xml:space="preserve">If I had only the product manuals for reference</w:t>
      </w:r>
    </w:p>
    <w:p>
      <w:pPr>
        <w:numPr>
          <w:ilvl w:val="0"/>
          <w:numId w:val="1002"/>
        </w:numPr>
        <w:pStyle w:val="Compact"/>
      </w:pPr>
      <w:r>
        <w:t xml:space="preserve">If I had seen someone else using it before trying it myself</w:t>
      </w:r>
    </w:p>
    <w:p>
      <w:pPr>
        <w:numPr>
          <w:ilvl w:val="0"/>
          <w:numId w:val="1002"/>
        </w:numPr>
        <w:pStyle w:val="Compact"/>
      </w:pPr>
      <w:r>
        <w:t xml:space="preserve">If I could call someone for help if I got stuck</w:t>
      </w:r>
    </w:p>
    <w:p>
      <w:pPr>
        <w:numPr>
          <w:ilvl w:val="0"/>
          <w:numId w:val="1002"/>
        </w:numPr>
        <w:pStyle w:val="Compact"/>
      </w:pPr>
      <w:r>
        <w:t xml:space="preserve">If someone else had helped me get started</w:t>
      </w:r>
    </w:p>
    <w:p>
      <w:pPr>
        <w:numPr>
          <w:ilvl w:val="0"/>
          <w:numId w:val="1002"/>
        </w:numPr>
        <w:pStyle w:val="Compact"/>
      </w:pPr>
      <w:r>
        <w:t xml:space="preserve">If I had a lot of time to complete the job for which the product was provided</w:t>
      </w:r>
    </w:p>
    <w:p>
      <w:pPr>
        <w:numPr>
          <w:ilvl w:val="0"/>
          <w:numId w:val="1002"/>
        </w:numPr>
        <w:pStyle w:val="Compact"/>
      </w:pPr>
      <w:r>
        <w:t xml:space="preserve">If I had just the built-in help facility for assistance</w:t>
      </w:r>
    </w:p>
    <w:p>
      <w:pPr>
        <w:numPr>
          <w:ilvl w:val="0"/>
          <w:numId w:val="1002"/>
        </w:numPr>
        <w:pStyle w:val="Compact"/>
      </w:pPr>
      <w:r>
        <w:t xml:space="preserve">If someone showed me how to do it first</w:t>
      </w:r>
    </w:p>
    <w:p>
      <w:pPr>
        <w:numPr>
          <w:ilvl w:val="0"/>
          <w:numId w:val="1002"/>
        </w:numPr>
        <w:pStyle w:val="Compact"/>
      </w:pPr>
      <w:r>
        <w:t xml:space="preserve">If I had used similar products before this one to do the same job</w:t>
      </w:r>
    </w:p>
    <w:bookmarkEnd w:id="28"/>
    <w:bookmarkStart w:id="29" w:name="technology-acceptance-model-tam"/>
    <w:p>
      <w:pPr>
        <w:pStyle w:val="Heading3"/>
      </w:pPr>
      <w:r>
        <w:rPr>
          <w:rStyle w:val="SectionNumber"/>
        </w:rPr>
        <w:t xml:space="preserve">1.4.5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r>
        <w:t xml:space="preserve"> </w:t>
      </w: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 • Perceived usefulness of chatbots •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29"/>
    <w:bookmarkStart w:id="33" w:name="X7651f61d787d19b30cfc5d8d3a1fb48e7b89d15"/>
    <w:p>
      <w:pPr>
        <w:pStyle w:val="Heading3"/>
      </w:pPr>
      <w:r>
        <w:rPr>
          <w:rStyle w:val="SectionNumber"/>
        </w:rPr>
        <w:t xml:space="preserve">1.4.6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w:t>
      </w:r>
      <w:r>
        <w:t xml:space="preserve"> </w:t>
      </w:r>
      <w:r>
        <w:t xml:space="preserve">Focus groups are a form of qualitative research consisting of interviews or structured discussions, in which a group of people are asked about their perceptions, opinions, beliefs, and attitudes towards a product, service, concept, advertisement, idea, or packaging.</w:t>
      </w:r>
      <w:r>
        <w:t xml:space="preserve"> </w:t>
      </w:r>
      <w:r>
        <w:t xml:space="preserve">Questions are asked in an interactive group setting where participants are free to talk with other group members.</w:t>
      </w:r>
      <w:r>
        <w:t xml:space="preserve"> </w:t>
      </w:r>
      <w:r>
        <w:t xml:space="preserve">During this process, the researcher either takes notes or records the vital points he or she is getting from the group.</w:t>
      </w:r>
      <w:r>
        <w:t xml:space="preserve"> </w:t>
      </w:r>
      <w:r>
        <w:t xml:space="preserve">Researchers select members of the focus group carefully for effective and authoritative responses.</w:t>
      </w:r>
      <w:r>
        <w:t xml:space="preserve"> </w:t>
      </w:r>
      <w:r>
        <w:t xml:space="preserve">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w:t>
      </w:r>
      <w:r>
        <w:t xml:space="preserve"> </w:t>
      </w:r>
      <w:r>
        <w:t xml:space="preserve">These sessions, spanning no more than 1-1.5 hours and consisting of no more than 5-7 persons each explored all axes of curricular integration such as accessibility in the classroom, use case scenarios, technology requirements for curricular integration etc.</w:t>
      </w:r>
      <w:r>
        <w:t xml:space="preserve"> </w:t>
      </w:r>
      <w:r>
        <w:t xml:space="preserve">These axes were formalized by the research team, in each evaluation site, to consider the curricular details of each institution.</w:t>
      </w:r>
    </w:p>
    <w:p>
      <w:pPr>
        <w:pStyle w:val="BodyText"/>
      </w:pPr>
      <w:r>
        <w:drawing>
          <wp:inline>
            <wp:extent cx="5270500" cy="5524500"/>
            <wp:effectExtent b="0" l="0" r="0" t="0"/>
            <wp:docPr descr="" title="" id="31" name="Picture"/>
            <a:graphic>
              <a:graphicData uri="http://schemas.openxmlformats.org/drawingml/2006/picture">
                <pic:pic>
                  <pic:nvPicPr>
                    <pic:cNvPr descr="untitled-1.png" id="32" name="Picture"/>
                    <pic:cNvPicPr>
                      <a:picLocks noChangeArrowheads="1" noChangeAspect="1"/>
                    </pic:cNvPicPr>
                  </pic:nvPicPr>
                  <pic:blipFill>
                    <a:blip r:embed="rId30"/>
                    <a:stretch>
                      <a:fillRect/>
                    </a:stretch>
                  </pic:blipFill>
                  <pic:spPr bwMode="auto">
                    <a:xfrm>
                      <a:off x="0" y="0"/>
                      <a:ext cx="5270500" cy="5524500"/>
                    </a:xfrm>
                    <a:prstGeom prst="rect">
                      <a:avLst/>
                    </a:prstGeom>
                    <a:noFill/>
                    <a:ln w="9525">
                      <a:noFill/>
                      <a:headEnd/>
                      <a:tailEnd/>
                    </a:ln>
                  </pic:spPr>
                </pic:pic>
              </a:graphicData>
            </a:graphic>
          </wp:inline>
        </w:drawing>
      </w:r>
      <w:r>
        <w:t xml:space="preserve"> </w:t>
      </w:r>
      <w:r>
        <w:t xml:space="preserve">### Figure 1: Flow diagram of the recruitment process</w:t>
      </w:r>
    </w:p>
    <w:bookmarkEnd w:id="33"/>
    <w:bookmarkEnd w:id="34"/>
    <w:bookmarkEnd w:id="35"/>
    <w:bookmarkStart w:id="46" w:name="rmd-basics"/>
    <w:p>
      <w:pPr>
        <w:pStyle w:val="Heading1"/>
      </w:pPr>
      <w:r>
        <w:rPr>
          <w:rStyle w:val="SectionNumber"/>
        </w:rPr>
        <w:t xml:space="preserve">2</w:t>
      </w:r>
      <w:r>
        <w:tab/>
      </w:r>
      <w:r>
        <w:t xml:space="preserve">Results</w:t>
      </w:r>
    </w:p>
    <w:p>
      <w:pPr>
        <w:pStyle w:val="FirstParagraph"/>
      </w:pPr>
    </w:p>
    <w:p>
      <w:pPr>
        <w:pStyle w:val="BodyText"/>
      </w:pPr>
    </w:p>
    <w:bookmarkStart w:id="42" w:name="chatbot-usabilty-questionanire-cuq"/>
    <w:p>
      <w:pPr>
        <w:pStyle w:val="Heading2"/>
      </w:pPr>
      <w:r>
        <w:rPr>
          <w:rStyle w:val="SectionNumber"/>
        </w:rPr>
        <w:t xml:space="preserve">2.1</w:t>
      </w:r>
      <w:r>
        <w:tab/>
      </w:r>
      <w:r>
        <w:t xml:space="preserve">Chatbot Usabilty Questionanire (CUQ)</w:t>
      </w:r>
    </w:p>
    <w:bookmarkStart w:id="41" w:name="cuq-calcuation-tool"/>
    <w:p>
      <w:pPr>
        <w:pStyle w:val="Heading3"/>
      </w:pPr>
      <w:r>
        <w:rPr>
          <w:rStyle w:val="SectionNumber"/>
        </w:rPr>
        <w:t xml:space="preserve">2.1.1</w:t>
      </w:r>
      <w:r>
        <w:tab/>
      </w:r>
      <w:r>
        <w:t xml:space="preserve">CUQ Calcuation tool</w:t>
      </w:r>
    </w:p>
    <w:p>
      <w:pPr>
        <w:pStyle w:val="FirstParagraph"/>
      </w:pPr>
      <w:r>
        <w:t xml:space="preserve">The CUQ was developed by researchers at Ulster University (see)</w:t>
      </w:r>
      <w:r>
        <w:t xml:space="preserve"> </w:t>
      </w:r>
      <w:hyperlink r:id="rId36"/>
      <w:r>
        <w:t xml:space="preserve">{</w:t>
      </w:r>
      <w:r>
        <w:t xml:space="preserve">CUQ</w:t>
      </w:r>
      <w:r>
        <w:t xml:space="preserve">}) and as the calculation can be complex a dedicated calculation tool has been created.</w:t>
      </w:r>
    </w:p>
    <w:p>
      <w:pPr>
        <w:pStyle w:val="BodyText"/>
      </w:pPr>
      <w:r>
        <w:t xml:space="preserve">Please download the CEPEH CUQ calculation tool which has all of the data entered, so you can see the CEPEH CUQ scoring.</w:t>
      </w:r>
    </w:p>
    <w:p>
      <w:pPr>
        <w:pStyle w:val="BodyText"/>
      </w:pPr>
      <w:hyperlink r:id="rId37">
        <w:r>
          <w:rPr>
            <w:rStyle w:val="Hyperlink"/>
          </w:rPr>
          <w:t xml:space="preserve">click here</w:t>
        </w:r>
      </w:hyperlink>
    </w:p>
    <w:p>
      <w:pPr>
        <w:pStyle w:val="BodyText"/>
      </w:pPr>
      <w:r>
        <w:t xml:space="preserve">The results are as followed:</w:t>
      </w:r>
    </w:p>
    <w:p>
      <w:pPr>
        <w:pStyle w:val="BodyText"/>
      </w:pPr>
      <w:r>
        <w:drawing>
          <wp:inline>
            <wp:extent cx="5334000" cy="4532599"/>
            <wp:effectExtent b="0" l="0" r="0" t="0"/>
            <wp:docPr descr="" title="" id="39" name="Picture"/>
            <a:graphic>
              <a:graphicData uri="http://schemas.openxmlformats.org/drawingml/2006/picture">
                <pic:pic>
                  <pic:nvPicPr>
                    <pic:cNvPr descr="cuq.png" id="40" name="Picture"/>
                    <pic:cNvPicPr>
                      <a:picLocks noChangeArrowheads="1" noChangeAspect="1"/>
                    </pic:cNvPicPr>
                  </pic:nvPicPr>
                  <pic:blipFill>
                    <a:blip r:embed="rId38"/>
                    <a:stretch>
                      <a:fillRect/>
                    </a:stretch>
                  </pic:blipFill>
                  <pic:spPr bwMode="auto">
                    <a:xfrm>
                      <a:off x="0" y="0"/>
                      <a:ext cx="5334000" cy="4532599"/>
                    </a:xfrm>
                    <a:prstGeom prst="rect">
                      <a:avLst/>
                    </a:prstGeom>
                    <a:noFill/>
                    <a:ln w="9525">
                      <a:noFill/>
                      <a:headEnd/>
                      <a:tailEnd/>
                    </a:ln>
                  </pic:spPr>
                </pic:pic>
              </a:graphicData>
            </a:graphic>
          </wp:inline>
        </w:drawing>
      </w:r>
    </w:p>
    <w:p>
      <w:pPr>
        <w:pStyle w:val="BodyText"/>
      </w:pPr>
      <w:r>
        <w:t xml:space="preserve">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more validity towards measuring the concepts of interest on this study.</w:t>
      </w:r>
    </w:p>
    <w:bookmarkEnd w:id="41"/>
    <w:bookmarkEnd w:id="42"/>
    <w:bookmarkStart w:id="43"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for all data was XXX. This is within, and above the median of, 68 – which is in the range of</w:t>
      </w:r>
      <w:r>
        <w:t xml:space="preserve"> </w:t>
      </w:r>
      <w:r>
        <w:t xml:space="preserve">‘</w:t>
      </w:r>
      <w:r>
        <w:t xml:space="preserve">average</w:t>
      </w:r>
      <w:r>
        <w:t xml:space="preserve">’</w:t>
      </w:r>
      <w:r>
        <w:t xml:space="preserve"> </w:t>
      </w:r>
      <w:r>
        <w:t xml:space="preserve">usability. This is good as the resources were early demonstrations and had reduced beta alpha testing due to time constraints- future updates can improve this metric.</w:t>
      </w:r>
    </w:p>
    <w:p>
      <w:pPr>
        <w:pStyle w:val="BodyText"/>
      </w:pPr>
      <w:r>
        <w:t xml:space="preserve">After reversing the scores of the negatively worded questions (odd numbered questions), participants strongly agreed the system was not complex (XX% agreements), and they did not need assistance before use (XX% agreements). All remaining questions has the most frequently observed response as</w:t>
      </w:r>
      <w:r>
        <w:t xml:space="preserve"> </w:t>
      </w:r>
      <w:r>
        <w:t xml:space="preserve">‘</w:t>
      </w:r>
      <w:r>
        <w:t xml:space="preserve">agree</w:t>
      </w:r>
      <w:r>
        <w:t xml:space="preserve">’</w:t>
      </w:r>
      <w:r>
        <w:t xml:space="preserve">- the lowest amount of agreement (agree and strongly agree) was XX% for question X, which was explored further in the individual Partners’ analyses.</w:t>
      </w:r>
    </w:p>
    <w:p>
      <w:pPr>
        <w:pStyle w:val="BodyText"/>
      </w:pPr>
      <w:r>
        <w:t xml:space="preserve">if you don’t like boring tables, here is the same data in a graph!</w:t>
      </w:r>
    </w:p>
    <w:bookmarkEnd w:id="43"/>
    <w:bookmarkStart w:id="45" w:name="technology-acceptance-model"/>
    <w:p>
      <w:pPr>
        <w:pStyle w:val="Heading2"/>
      </w:pPr>
      <w:r>
        <w:rPr>
          <w:rStyle w:val="SectionNumber"/>
        </w:rPr>
        <w:t xml:space="preserve">2.3</w:t>
      </w:r>
      <w:r>
        <w:tab/>
      </w:r>
      <w:r>
        <w:t xml:space="preserve">Technology Acceptance Model</w:t>
      </w:r>
    </w:p>
    <w:p>
      <w:pPr>
        <w:pStyle w:val="FirstParagraph"/>
      </w:pPr>
      <w:r>
        <w:t xml:space="preserve">The TAM had 3 sections (Ease of Use, Perceived Usefulness, and Intention of Use). Ease of Use results showed significant increases in Users’ usage with each Chatbot. Perceived Usefulness: There were not significant findings for the Perceived usefulness. The justification for this may be due to being early versions of applications with limited functionality and functions which can be difficult for user to experience the intended further range of features and learning exercises.</w:t>
      </w:r>
    </w:p>
    <w:p>
      <w:pPr>
        <w:pStyle w:val="BodyText"/>
      </w:pPr>
      <w:r>
        <w:t xml:space="preserve">Intention of Use: For users’ intentions to use within their course, the result of the Mann-Whitney U test was not significant, U = , z = , p = . in their intentions before use (m=xx, mode=xx) compared to after (m=xx, mode=x), however there was improvement therefore the chatbots may have more benefit than expected by students.</w:t>
      </w:r>
    </w:p>
    <w:bookmarkStart w:id="44" w:name="other-findings"/>
    <w:p>
      <w:pPr>
        <w:pStyle w:val="Heading3"/>
      </w:pPr>
      <w:r>
        <w:rPr>
          <w:rStyle w:val="SectionNumber"/>
        </w:rPr>
        <w:t xml:space="preserve">2.3.1</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 Chatbot</w:t>
      </w:r>
    </w:p>
    <w:p>
      <w:pPr>
        <w:pStyle w:val="BodyText"/>
      </w:pPr>
      <w:r>
        <w:t xml:space="preserve">The chatbot provided me with the type of response i expected from asking 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UP TO HERE1</w:t>
      </w:r>
    </w:p>
    <w:bookmarkEnd w:id="44"/>
    <w:bookmarkEnd w:id="45"/>
    <w:bookmarkEnd w:id="46"/>
    <w:bookmarkStart w:id="48" w:name="cites-and-refs"/>
    <w:p>
      <w:pPr>
        <w:pStyle w:val="Heading1"/>
      </w:pPr>
      <w:r>
        <w:rPr>
          <w:rStyle w:val="SectionNumber"/>
        </w:rPr>
        <w:t xml:space="preserve">3</w:t>
      </w:r>
      <w:r>
        <w:tab/>
      </w:r>
      <w:r>
        <w:t xml:space="preserve">Training Event Results</w:t>
      </w:r>
    </w:p>
    <w:p>
      <w:pPr>
        <w:pStyle w:val="FirstParagraph"/>
      </w:pPr>
    </w:p>
    <w:bookmarkStart w:id="47" w:name="cepeh-training-event-c1"/>
    <w:p>
      <w:pPr>
        <w:pStyle w:val="Heading2"/>
      </w:pPr>
      <w:r>
        <w:rPr>
          <w:rStyle w:val="SectionNumber"/>
        </w:rPr>
        <w:t xml:space="preserve">3.1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bookmarkEnd w:id="47"/>
    <w:bookmarkEnd w:id="48"/>
    <w:bookmarkStart w:id="77" w:name="overall-training-events-evalaution"/>
    <w:p>
      <w:pPr>
        <w:pStyle w:val="Heading1"/>
      </w:pPr>
      <w:r>
        <w:rPr>
          <w:rStyle w:val="SectionNumber"/>
        </w:rPr>
        <w:t xml:space="preserve">4</w:t>
      </w:r>
      <w:r>
        <w:tab/>
      </w:r>
      <w:r>
        <w:t xml:space="preserve">Overall Training Events Evalaution</w:t>
      </w:r>
    </w:p>
    <w:p>
      <w:pPr>
        <w:pStyle w:val="FirstParagraph"/>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Start w:id="58" w:name="cepeh-training-event-2"/>
    <w:p>
      <w:pPr>
        <w:pStyle w:val="Heading2"/>
      </w:pPr>
      <w:r>
        <w:rPr>
          <w:rStyle w:val="SectionNumber"/>
        </w:rPr>
        <w:t xml:space="preserve">4.1</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p>
      <w:pPr>
        <w:pStyle w:val="BodyText"/>
      </w:pPr>
      <w:r>
        <w:t xml:space="preserve">The usual way to include citations in an</w:t>
      </w:r>
      <w:r>
        <w:t xml:space="preserve"> </w:t>
      </w:r>
      <w:r>
        <w:rPr>
          <w:iCs/>
          <w:i/>
        </w:rPr>
        <w:t xml:space="preserve">R Markdown</w:t>
      </w:r>
      <w:r>
        <w:t xml:space="preserve"> </w:t>
      </w:r>
      <w:r>
        <w:t xml:space="preserve">document is to put references in a plain text file with the extension</w:t>
      </w:r>
      <w:r>
        <w:t xml:space="preserve"> </w:t>
      </w:r>
      <w:r>
        <w:rPr>
          <w:bCs/>
          <w:b/>
        </w:rPr>
        <w:t xml:space="preserve">.bib</w:t>
      </w:r>
      <w:r>
        <w:t xml:space="preserve">, in</w:t>
      </w:r>
      <w:r>
        <w:t xml:space="preserve"> </w:t>
      </w:r>
      <w:r>
        <w:rPr>
          <w:bCs/>
          <w:b/>
        </w:rPr>
        <w:t xml:space="preserve">BibTex</w:t>
      </w:r>
      <w:r>
        <w:t xml:space="preserve"> </w:t>
      </w:r>
      <w:r>
        <w:t xml:space="preserve">format.</w:t>
      </w:r>
      <w:r>
        <w:rPr>
          <w:rStyle w:val="FootnoteReference"/>
        </w:rPr>
        <w:footnoteReference w:id="49"/>
      </w:r>
      <w:r>
        <w:t xml:space="preserve"> </w:t>
      </w:r>
      <w:r>
        <w:t xml:space="preserve">Then reference the path to this file in</w:t>
      </w:r>
      <w:r>
        <w:t xml:space="preserve"> </w:t>
      </w:r>
      <w:r>
        <w:rPr>
          <w:bCs/>
          <w:b/>
        </w:rPr>
        <w:t xml:space="preserve">index.Rmd</w:t>
      </w:r>
      <w:r>
        <w:t xml:space="preserve">’s YAML header with</w:t>
      </w:r>
      <w:r>
        <w:t xml:space="preserve"> </w:t>
      </w:r>
      <w:r>
        <w:rPr>
          <w:rStyle w:val="VerbatimChar"/>
        </w:rPr>
        <w:t xml:space="preserve">bibliography: example.bib</w:t>
      </w:r>
      <w:r>
        <w:t xml:space="preserve">.</w:t>
      </w:r>
    </w:p>
    <w:p>
      <w:pPr>
        <w:pStyle w:val="BodyText"/>
      </w:pPr>
      <w:r>
        <w:t xml:space="preserve">Most reference managers can create a .bib file with you references automatically.</w:t>
      </w:r>
      <w:r>
        <w:t xml:space="preserve"> </w:t>
      </w:r>
      <w:r>
        <w:t xml:space="preserve">However, the</w:t>
      </w:r>
      <w:r>
        <w:t xml:space="preserve"> </w:t>
      </w:r>
      <w:r>
        <w:rPr>
          <w:bCs/>
          <w:b/>
        </w:rPr>
        <w:t xml:space="preserve">by far</w:t>
      </w:r>
      <w:r>
        <w:t xml:space="preserve"> </w:t>
      </w:r>
      <w:r>
        <w:t xml:space="preserve">best reference manager to use with</w:t>
      </w:r>
      <w:r>
        <w:t xml:space="preserve"> </w:t>
      </w:r>
      <w:r>
        <w:rPr>
          <w:iCs/>
          <w:i/>
        </w:rPr>
        <w:t xml:space="preserve">R Markdown</w:t>
      </w:r>
      <w:r>
        <w:t xml:space="preserve"> </w:t>
      </w:r>
      <w:r>
        <w:t xml:space="preserve">is</w:t>
      </w:r>
      <w:r>
        <w:t xml:space="preserve"> </w:t>
      </w:r>
      <w:hyperlink r:id="rId51">
        <w:r>
          <w:rPr>
            <w:rStyle w:val="Hyperlink"/>
          </w:rPr>
          <w:t xml:space="preserve">Zotero</w:t>
        </w:r>
      </w:hyperlink>
      <w:r>
        <w:t xml:space="preserve"> </w:t>
      </w:r>
      <w:r>
        <w:t xml:space="preserve">with the</w:t>
      </w:r>
      <w:r>
        <w:t xml:space="preserve"> </w:t>
      </w:r>
      <w:hyperlink r:id="rId52">
        <w:r>
          <w:rPr>
            <w:rStyle w:val="Hyperlink"/>
          </w:rPr>
          <w:t xml:space="preserve">Better BibTex plug-in</w:t>
        </w:r>
      </w:hyperlink>
      <w:r>
        <w:t xml:space="preserve">, because the</w:t>
      </w:r>
      <w:r>
        <w:t xml:space="preserve"> </w:t>
      </w:r>
      <w:r>
        <w:rPr>
          <w:rStyle w:val="VerbatimChar"/>
        </w:rPr>
        <w:t xml:space="preserve">citr</w:t>
      </w:r>
      <w:r>
        <w:t xml:space="preserve"> </w:t>
      </w:r>
      <w:r>
        <w:t xml:space="preserve">plugin for RStudio (see below) can read references directly from your Zotero library!</w:t>
      </w:r>
    </w:p>
    <w:p>
      <w:pPr>
        <w:pStyle w:val="BodyText"/>
      </w:pPr>
      <w:r>
        <w:t xml:space="preserve">Here is an example of an entry in a</w:t>
      </w:r>
      <w:r>
        <w:t xml:space="preserve"> </w:t>
      </w:r>
      <w:r>
        <w:rPr>
          <w:bCs/>
          <w:b/>
        </w:rPr>
        <w:t xml:space="preserve">.bib</w:t>
      </w:r>
      <w:r>
        <w:t xml:space="preserve"> </w:t>
      </w:r>
      <w:r>
        <w:t xml:space="preserve">file:</w:t>
      </w:r>
    </w:p>
    <w:p>
      <w:pPr>
        <w:pStyle w:val="SourceCode"/>
      </w:pPr>
      <w:r>
        <w:rPr>
          <w:rStyle w:val="VariableTok"/>
        </w:rPr>
        <w:t xml:space="preserve">@article</w:t>
      </w:r>
      <w:r>
        <w:rPr>
          <w:rStyle w:val="NormalTok"/>
        </w:rPr>
        <w:t xml:space="preserve">{</w:t>
      </w:r>
      <w:r>
        <w:rPr>
          <w:rStyle w:val="OtherTok"/>
        </w:rPr>
        <w:t xml:space="preserve">Shea2014</w:t>
      </w:r>
      <w:r>
        <w:rPr>
          <w:rStyle w:val="NormalTok"/>
        </w:rPr>
        <w:t xml:space="preserve">,</w:t>
      </w:r>
      <w:r>
        <w:br/>
      </w:r>
      <w:r>
        <w:rPr>
          <w:rStyle w:val="NormalTok"/>
        </w:rPr>
        <w:t xml:space="preserve">  </w:t>
      </w:r>
      <w:r>
        <w:rPr>
          <w:rStyle w:val="DataTypeTok"/>
        </w:rPr>
        <w:t xml:space="preserve">author</w:t>
      </w:r>
      <w:r>
        <w:rPr>
          <w:rStyle w:val="NormalTok"/>
        </w:rPr>
        <w:t xml:space="preserve"> =        {Shea, Nicholas and Boldt, Annika},</w:t>
      </w:r>
      <w:r>
        <w:br/>
      </w:r>
      <w:r>
        <w:rPr>
          <w:rStyle w:val="NormalTok"/>
        </w:rPr>
        <w:t xml:space="preserve">  </w:t>
      </w:r>
      <w:r>
        <w:rPr>
          <w:rStyle w:val="DataTypeTok"/>
        </w:rPr>
        <w:t xml:space="preserve">journal</w:t>
      </w:r>
      <w:r>
        <w:rPr>
          <w:rStyle w:val="NormalTok"/>
        </w:rPr>
        <w:t xml:space="preserve"> =       {Trends in Cognitive Sciences},</w:t>
      </w:r>
      <w:r>
        <w:br/>
      </w:r>
      <w:r>
        <w:rPr>
          <w:rStyle w:val="NormalTok"/>
        </w:rPr>
        <w:t xml:space="preserve">  </w:t>
      </w:r>
      <w:r>
        <w:rPr>
          <w:rStyle w:val="DataTypeTok"/>
        </w:rPr>
        <w:t xml:space="preserve">pages</w:t>
      </w:r>
      <w:r>
        <w:rPr>
          <w:rStyle w:val="NormalTok"/>
        </w:rPr>
        <w:t xml:space="preserve"> =         {186--193},</w:t>
      </w:r>
      <w:r>
        <w:br/>
      </w:r>
      <w:r>
        <w:rPr>
          <w:rStyle w:val="NormalTok"/>
        </w:rPr>
        <w:t xml:space="preserve">  </w:t>
      </w:r>
      <w:r>
        <w:rPr>
          <w:rStyle w:val="DataTypeTok"/>
        </w:rPr>
        <w:t xml:space="preserve">title</w:t>
      </w:r>
      <w:r>
        <w:rPr>
          <w:rStyle w:val="NormalTok"/>
        </w:rPr>
        <w:t xml:space="preserve"> =         {{Supra-personal cognitive control}},</w:t>
      </w:r>
      <w:r>
        <w:br/>
      </w:r>
      <w:r>
        <w:rPr>
          <w:rStyle w:val="NormalTok"/>
        </w:rPr>
        <w:t xml:space="preserve">  </w:t>
      </w:r>
      <w:r>
        <w:rPr>
          <w:rStyle w:val="DataTypeTok"/>
        </w:rPr>
        <w:t xml:space="preserve">volume</w:t>
      </w:r>
      <w:r>
        <w:rPr>
          <w:rStyle w:val="NormalTok"/>
        </w:rPr>
        <w:t xml:space="preserve"> =        {18},</w:t>
      </w:r>
      <w:r>
        <w:br/>
      </w:r>
      <w:r>
        <w:rPr>
          <w:rStyle w:val="NormalTok"/>
        </w:rPr>
        <w:t xml:space="preserve">  </w:t>
      </w:r>
      <w:r>
        <w:rPr>
          <w:rStyle w:val="DataTypeTok"/>
        </w:rPr>
        <w:t xml:space="preserve">year</w:t>
      </w:r>
      <w:r>
        <w:rPr>
          <w:rStyle w:val="NormalTok"/>
        </w:rPr>
        <w:t xml:space="preserve"> =          {2014},</w:t>
      </w:r>
      <w:r>
        <w:br/>
      </w:r>
      <w:r>
        <w:rPr>
          <w:rStyle w:val="NormalTok"/>
        </w:rPr>
        <w:t xml:space="preserve">  </w:t>
      </w:r>
      <w:r>
        <w:rPr>
          <w:rStyle w:val="DataTypeTok"/>
        </w:rPr>
        <w:t xml:space="preserve">doi</w:t>
      </w:r>
      <w:r>
        <w:rPr>
          <w:rStyle w:val="NormalTok"/>
        </w:rPr>
        <w:t xml:space="preserve"> =           {10.1016/j.tics.2014.01.006},</w:t>
      </w:r>
      <w:r>
        <w:br/>
      </w:r>
      <w:r>
        <w:rPr>
          <w:rStyle w:val="NormalTok"/>
        </w:rPr>
        <w:t xml:space="preserve">}</w:t>
      </w:r>
    </w:p>
    <w:p>
      <w:pPr>
        <w:pStyle w:val="FirstParagraph"/>
      </w:pPr>
      <w:r>
        <w:t xml:space="preserve">In this entry highlighted section,</w:t>
      </w:r>
      <w:r>
        <w:t xml:space="preserve"> </w:t>
      </w:r>
      <w:r>
        <w:t xml:space="preserve">‘</w:t>
      </w:r>
      <w:r>
        <w:t xml:space="preserve">Shea2014</w:t>
      </w:r>
      <w:r>
        <w:t xml:space="preserve">’</w:t>
      </w:r>
      <w:r>
        <w:t xml:space="preserve"> </w:t>
      </w:r>
      <w:r>
        <w:t xml:space="preserve">is the</w:t>
      </w:r>
      <w:r>
        <w:t xml:space="preserve"> </w:t>
      </w:r>
      <w:r>
        <w:rPr>
          <w:bCs/>
          <w:b/>
        </w:rPr>
        <w:t xml:space="preserve">citation identifier</w:t>
      </w:r>
      <w:r>
        <w:t xml:space="preserve">.</w:t>
      </w:r>
      <w:r>
        <w:t xml:space="preserve"> </w:t>
      </w:r>
      <w:r>
        <w:t xml:space="preserve">To default way to cite an entry in your text is with this syntax:</w:t>
      </w:r>
      <w:r>
        <w:t xml:space="preserve"> </w:t>
      </w:r>
      <w:r>
        <w:rPr>
          <w:rStyle w:val="VerbatimChar"/>
        </w:rPr>
        <w:t xml:space="preserve">[@citation-identifier]</w:t>
      </w:r>
      <w:r>
        <w:t xml:space="preserve">.</w:t>
      </w:r>
    </w:p>
    <w:p>
      <w:pPr>
        <w:pStyle w:val="BodyText"/>
      </w:pPr>
      <w:r>
        <w:t xml:space="preserve">So I might cite some things</w:t>
      </w:r>
      <w:r>
        <w:t xml:space="preserve"> </w:t>
      </w:r>
      <w:r>
        <w:t xml:space="preserve">(</w:t>
      </w:r>
      <w:hyperlink w:anchor="ref-Lottridge2012">
        <w:r>
          <w:rPr>
            <w:rStyle w:val="Hyperlink"/>
          </w:rPr>
          <w:t xml:space="preserve">Lottridge et al., 2012</w:t>
        </w:r>
      </w:hyperlink>
      <w:r>
        <w:t xml:space="preserve">;</w:t>
      </w:r>
      <w:r>
        <w:t xml:space="preserve"> </w:t>
      </w:r>
      <w:hyperlink w:anchor="ref-Mill1965">
        <w:r>
          <w:rPr>
            <w:rStyle w:val="Hyperlink"/>
          </w:rPr>
          <w:t xml:space="preserve">Mill, 1965 [1843]</w:t>
        </w:r>
      </w:hyperlink>
      <w:r>
        <w:t xml:space="preserve">;</w:t>
      </w:r>
      <w:r>
        <w:t xml:space="preserve"> </w:t>
      </w:r>
      <w:hyperlink w:anchor="ref-Shea2014">
        <w:r>
          <w:rPr>
            <w:rStyle w:val="Hyperlink"/>
          </w:rPr>
          <w:t xml:space="preserve">Shea et al., 2014</w:t>
        </w:r>
      </w:hyperlink>
      <w:r>
        <w:t xml:space="preserve">)</w:t>
      </w:r>
      <w:r>
        <w:t xml:space="preserve">.</w:t>
      </w:r>
    </w:p>
    <w:bookmarkStart w:id="55" w:name="citation-appearance"/>
    <w:p>
      <w:pPr>
        <w:pStyle w:val="Heading3"/>
      </w:pPr>
      <w:r>
        <w:rPr>
          <w:rStyle w:val="SectionNumber"/>
        </w:rPr>
        <w:t xml:space="preserve">4.1.1</w:t>
      </w:r>
      <w:r>
        <w:tab/>
      </w:r>
      <w:r>
        <w:t xml:space="preserve">Appearance of citations and references section (pandoc)</w:t>
      </w:r>
    </w:p>
    <w:p>
      <w:pPr>
        <w:pStyle w:val="FirstParagraph"/>
      </w:pPr>
      <w:r>
        <w:t xml:space="preserve">By default,</w:t>
      </w:r>
      <w:r>
        <w:t xml:space="preserve"> </w:t>
      </w:r>
      <w:r>
        <w:rPr>
          <w:rStyle w:val="VerbatimChar"/>
        </w:rPr>
        <w:t xml:space="preserve">oxforddown</w:t>
      </w:r>
      <w:r>
        <w:t xml:space="preserve"> </w:t>
      </w:r>
      <w:r>
        <w:t xml:space="preserve">lets</w:t>
      </w:r>
      <w:r>
        <w:t xml:space="preserve"> </w:t>
      </w:r>
      <w:hyperlink r:id="rId53">
        <w:r>
          <w:rPr>
            <w:rStyle w:val="Hyperlink"/>
          </w:rPr>
          <w:t xml:space="preserve">Pandoc</w:t>
        </w:r>
      </w:hyperlink>
      <w:r>
        <w:t xml:space="preserve"> </w:t>
      </w:r>
      <w:r>
        <w:t xml:space="preserve">handle how citations are inserted in your text and the references section.</w:t>
      </w:r>
      <w:r>
        <w:t xml:space="preserve"> </w:t>
      </w:r>
      <w:r>
        <w:t xml:space="preserve">You can change the appearance of citations and references by specifying a CSL (Citation Style Language) file in the</w:t>
      </w:r>
      <w:r>
        <w:t xml:space="preserve"> </w:t>
      </w:r>
      <w:r>
        <w:rPr>
          <w:rStyle w:val="VerbatimChar"/>
        </w:rPr>
        <w:t xml:space="preserve">csl</w:t>
      </w:r>
      <w:r>
        <w:t xml:space="preserve"> </w:t>
      </w:r>
      <w:r>
        <w:t xml:space="preserve">metadata field of</w:t>
      </w:r>
      <w:r>
        <w:t xml:space="preserve"> </w:t>
      </w:r>
      <w:r>
        <w:rPr>
          <w:bCs/>
          <w:b/>
        </w:rPr>
        <w:t xml:space="preserve">index.Rmd</w:t>
      </w:r>
      <w:r>
        <w:t xml:space="preserve">.</w:t>
      </w:r>
      <w:r>
        <w:t xml:space="preserve"> </w:t>
      </w:r>
      <w:r>
        <w:t xml:space="preserve">By default,</w:t>
      </w:r>
      <w:r>
        <w:t xml:space="preserve"> </w:t>
      </w:r>
      <w:r>
        <w:rPr>
          <w:rStyle w:val="VerbatimChar"/>
        </w:rPr>
        <w:t xml:space="preserve">oxforddown</w:t>
      </w:r>
      <w:r>
        <w:t xml:space="preserve"> </w:t>
      </w:r>
      <w:r>
        <w:t xml:space="preserve">by the Americal Psychological Association (7th Edition), which is an author-year format.</w:t>
      </w:r>
    </w:p>
    <w:p>
      <w:pPr>
        <w:pStyle w:val="BodyText"/>
      </w:pPr>
      <w:r>
        <w:t xml:space="preserve">With this style, a number of variations on the citation syntax are useful to know:</w:t>
      </w:r>
    </w:p>
    <w:p>
      <w:pPr>
        <w:numPr>
          <w:ilvl w:val="0"/>
          <w:numId w:val="1003"/>
        </w:numPr>
        <w:pStyle w:val="Compact"/>
      </w:pPr>
      <w:r>
        <w:t xml:space="preserve">Put author names outside the parenthesis</w:t>
      </w:r>
    </w:p>
    <w:p>
      <w:pPr>
        <w:numPr>
          <w:ilvl w:val="1"/>
          <w:numId w:val="1004"/>
        </w:numPr>
        <w:pStyle w:val="Compact"/>
      </w:pPr>
      <w:r>
        <w:t xml:space="preserve">This:</w:t>
      </w:r>
      <w:r>
        <w:t xml:space="preserve"> </w:t>
      </w:r>
      <w:r>
        <w:rPr>
          <w:rStyle w:val="VerbatimChar"/>
        </w:rPr>
        <w:t xml:space="preserve">@Shea2014 says blah.</w:t>
      </w:r>
    </w:p>
    <w:p>
      <w:pPr>
        <w:numPr>
          <w:ilvl w:val="1"/>
          <w:numId w:val="1004"/>
        </w:numPr>
        <w:pStyle w:val="Compact"/>
      </w:pPr>
      <w:r>
        <w:t xml:space="preserve">Becomes:</w:t>
      </w:r>
      <w:r>
        <w:t xml:space="preserve"> </w:t>
      </w:r>
      <w:r>
        <w:t xml:space="preserve">Shea et al. (</w:t>
      </w:r>
      <w:hyperlink w:anchor="ref-Shea2014">
        <w:r>
          <w:rPr>
            <w:rStyle w:val="Hyperlink"/>
          </w:rPr>
          <w:t xml:space="preserve">2014</w:t>
        </w:r>
      </w:hyperlink>
      <w:r>
        <w:t xml:space="preserve">)</w:t>
      </w:r>
      <w:r>
        <w:t xml:space="preserve"> </w:t>
      </w:r>
      <w:r>
        <w:t xml:space="preserve">says blah.</w:t>
      </w:r>
    </w:p>
    <w:p>
      <w:pPr>
        <w:numPr>
          <w:ilvl w:val="0"/>
          <w:numId w:val="1003"/>
        </w:numPr>
        <w:pStyle w:val="Compact"/>
      </w:pPr>
      <w:r>
        <w:t xml:space="preserve">Include only the citation-year (in parenthesis)</w:t>
      </w:r>
    </w:p>
    <w:p>
      <w:pPr>
        <w:numPr>
          <w:ilvl w:val="1"/>
          <w:numId w:val="1005"/>
        </w:numPr>
        <w:pStyle w:val="Compact"/>
      </w:pPr>
      <w:r>
        <w:t xml:space="preserve">This:</w:t>
      </w:r>
      <w:r>
        <w:t xml:space="preserve"> </w:t>
      </w:r>
      <w:r>
        <w:rPr>
          <w:rStyle w:val="VerbatimChar"/>
        </w:rPr>
        <w:t xml:space="preserve">Shea et al. says blah [-@Shea2014]</w:t>
      </w:r>
    </w:p>
    <w:p>
      <w:pPr>
        <w:numPr>
          <w:ilvl w:val="1"/>
          <w:numId w:val="1005"/>
        </w:numPr>
        <w:pStyle w:val="Compact"/>
      </w:pPr>
      <w:r>
        <w:t xml:space="preserve">Becomes: Shea et al. says blah</w:t>
      </w:r>
      <w:r>
        <w:t xml:space="preserve"> </w:t>
      </w:r>
      <w:r>
        <w:t xml:space="preserve">(</w:t>
      </w:r>
      <w:hyperlink w:anchor="ref-Shea2014">
        <w:r>
          <w:rPr>
            <w:rStyle w:val="Hyperlink"/>
          </w:rPr>
          <w:t xml:space="preserve">2014</w:t>
        </w:r>
      </w:hyperlink>
      <w:r>
        <w:t xml:space="preserve">)</w:t>
      </w:r>
    </w:p>
    <w:p>
      <w:pPr>
        <w:numPr>
          <w:ilvl w:val="0"/>
          <w:numId w:val="1003"/>
        </w:numPr>
        <w:pStyle w:val="Compact"/>
      </w:pPr>
      <w:r>
        <w:t xml:space="preserve">Add text and page or chapter references to the citation</w:t>
      </w:r>
    </w:p>
    <w:p>
      <w:pPr>
        <w:numPr>
          <w:ilvl w:val="1"/>
          <w:numId w:val="1006"/>
        </w:numPr>
        <w:pStyle w:val="Compact"/>
      </w:pPr>
      <w:r>
        <w:t xml:space="preserve">This:</w:t>
      </w:r>
      <w:r>
        <w:t xml:space="preserve"> </w:t>
      </w:r>
      <w:r>
        <w:rPr>
          <w:rStyle w:val="VerbatimChar"/>
        </w:rPr>
        <w:t xml:space="preserve">[see @Shea2014, pp. 33-35; also @Wu2016, ch. 1]</w:t>
      </w:r>
    </w:p>
    <w:p>
      <w:pPr>
        <w:numPr>
          <w:ilvl w:val="1"/>
          <w:numId w:val="1006"/>
        </w:numPr>
        <w:pStyle w:val="Compact"/>
      </w:pPr>
      <w:r>
        <w:t xml:space="preserve">Becomes: Blah blah</w:t>
      </w:r>
      <w:r>
        <w:t xml:space="preserve"> </w:t>
      </w:r>
      <w:r>
        <w:t xml:space="preserve">(see</w:t>
      </w:r>
      <w:r>
        <w:t xml:space="preserve"> </w:t>
      </w:r>
      <w:hyperlink w:anchor="ref-Shea2014">
        <w:r>
          <w:rPr>
            <w:rStyle w:val="Hyperlink"/>
          </w:rPr>
          <w:t xml:space="preserve">Shea et al., 2014, pp. 33–35</w:t>
        </w:r>
      </w:hyperlink>
      <w:r>
        <w:t xml:space="preserve">; also</w:t>
      </w:r>
      <w:r>
        <w:t xml:space="preserve"> </w:t>
      </w:r>
      <w:hyperlink w:anchor="ref-Wu2016">
        <w:r>
          <w:rPr>
            <w:rStyle w:val="Hyperlink"/>
          </w:rPr>
          <w:t xml:space="preserve">Wu, 2016</w:t>
        </w:r>
      </w:hyperlink>
      <w:r>
        <w:t xml:space="preserve">, ch. 1)</w:t>
      </w:r>
      <w:r>
        <w:t xml:space="preserve">.</w:t>
      </w:r>
    </w:p>
    <w:p>
      <w:pPr>
        <w:pStyle w:val="FirstParagraph"/>
      </w:pPr>
      <w:r>
        <w:t xml:space="preserve">If you want a numerical citation style instead, try</w:t>
      </w:r>
      <w:r>
        <w:t xml:space="preserve"> </w:t>
      </w:r>
      <w:r>
        <w:rPr>
          <w:rStyle w:val="VerbatimChar"/>
        </w:rPr>
        <w:t xml:space="preserve">csl: bibliography/transactions-on-computer-human-interaction.csl</w:t>
      </w:r>
      <w:r>
        <w:t xml:space="preserve"> </w:t>
      </w:r>
      <w:r>
        <w:t xml:space="preserve">or just have a browse through the</w:t>
      </w:r>
      <w:r>
        <w:t xml:space="preserve"> </w:t>
      </w:r>
      <w:hyperlink r:id="rId54">
        <w:r>
          <w:rPr>
            <w:rStyle w:val="Hyperlink"/>
          </w:rPr>
          <w:t xml:space="preserve">Zotero Style Repository</w:t>
        </w:r>
      </w:hyperlink>
      <w:r>
        <w:t xml:space="preserve"> </w:t>
      </w:r>
      <w:r>
        <w:t xml:space="preserve">and look for one you like.</w:t>
      </w:r>
      <w:r>
        <w:t xml:space="preserve"> </w:t>
      </w:r>
      <w:r>
        <w:t xml:space="preserve">For convenience, you can set the line spacing and the space between the bibliographic entries in the reference section directly from the YAML header in</w:t>
      </w:r>
      <w:r>
        <w:t xml:space="preserve"> </w:t>
      </w:r>
      <w:r>
        <w:rPr>
          <w:bCs/>
          <w:b/>
        </w:rPr>
        <w:t xml:space="preserve">index.Rmd</w:t>
      </w:r>
      <w:r>
        <w:t xml:space="preserve">.</w:t>
      </w:r>
    </w:p>
    <w:p>
      <w:pPr>
        <w:pStyle w:val="BodyText"/>
      </w:pPr>
      <w:r>
        <w:t xml:space="preserve">If you prefer to use</w:t>
      </w:r>
      <w:r>
        <w:t xml:space="preserve"> </w:t>
      </w:r>
      <w:r>
        <w:rPr>
          <w:rStyle w:val="VerbatimChar"/>
        </w:rPr>
        <w:t xml:space="preserve">biblatex</w:t>
      </w:r>
      <w:r>
        <w:t xml:space="preserve"> </w:t>
      </w:r>
      <w:r>
        <w:t xml:space="preserve">or</w:t>
      </w:r>
      <w:r>
        <w:t xml:space="preserve"> </w:t>
      </w:r>
      <w:r>
        <w:rPr>
          <w:rStyle w:val="VerbatimChar"/>
        </w:rPr>
        <w:t xml:space="preserve">natbib</w:t>
      </w:r>
      <w:r>
        <w:t xml:space="preserve"> </w:t>
      </w:r>
      <w:r>
        <w:t xml:space="preserve">to handle references, see</w:t>
      </w:r>
      <w:r>
        <w:t xml:space="preserve"> </w:t>
      </w:r>
      <w:hyperlink w:anchor="customising-citations">
        <w:r>
          <w:rPr>
            <w:rStyle w:val="Hyperlink"/>
          </w:rPr>
          <w:t xml:space="preserve">this chapter</w:t>
        </w:r>
      </w:hyperlink>
      <w:r>
        <w:t xml:space="preserve">.</w:t>
      </w:r>
    </w:p>
    <w:bookmarkEnd w:id="55"/>
    <w:bookmarkStart w:id="57" w:name="X6c5b3ddafdf9d3f8a197b666704f4ff23767ec4"/>
    <w:p>
      <w:pPr>
        <w:pStyle w:val="Heading3"/>
      </w:pPr>
      <w:r>
        <w:rPr>
          <w:rStyle w:val="SectionNumber"/>
        </w:rPr>
        <w:t xml:space="preserve">4.1.2</w:t>
      </w:r>
      <w:r>
        <w:tab/>
      </w:r>
      <w:r>
        <w:t xml:space="preserve">Insert references easily with RStudio’s Visual Editor</w:t>
      </w:r>
    </w:p>
    <w:p>
      <w:pPr>
        <w:pStyle w:val="FirstParagraph"/>
      </w:pPr>
      <w:r>
        <w:t xml:space="preserve">For an easy way to insert citations, use RStudio’s</w:t>
      </w:r>
      <w:r>
        <w:t xml:space="preserve"> </w:t>
      </w:r>
      <w:hyperlink r:id="rId56">
        <w:r>
          <w:rPr>
            <w:rStyle w:val="Hyperlink"/>
          </w:rPr>
          <w:t xml:space="preserve">Visual Editor</w:t>
        </w:r>
      </w:hyperlink>
      <w:r>
        <w:t xml:space="preserve">.</w:t>
      </w:r>
      <w:r>
        <w:t xml:space="preserve"> </w:t>
      </w:r>
      <w:r>
        <w:t xml:space="preserve">Make sure you have the latest version of RStudio – the visual editor was originally really buggy, especially in relation to references, but as per v2022.02.0, it’s great!</w:t>
      </w:r>
    </w:p>
    <w:bookmarkEnd w:id="57"/>
    <w:bookmarkEnd w:id="58"/>
    <w:bookmarkStart w:id="68" w:name="cross-referencing"/>
    <w:p>
      <w:pPr>
        <w:pStyle w:val="Heading2"/>
      </w:pPr>
      <w:r>
        <w:rPr>
          <w:rStyle w:val="SectionNumber"/>
        </w:rPr>
        <w:t xml:space="preserve">4.2</w:t>
      </w:r>
      <w:r>
        <w:tab/>
      </w:r>
      <w:r>
        <w:t xml:space="preserve">Cross-referencing</w:t>
      </w:r>
    </w:p>
    <w:p>
      <w:pPr>
        <w:pStyle w:val="FirstParagraph"/>
      </w:pPr>
      <w:r>
        <w:t xml:space="preserve">We can make cross-references to</w:t>
      </w:r>
      <w:r>
        <w:t xml:space="preserve"> </w:t>
      </w:r>
      <w:r>
        <w:rPr>
          <w:bCs/>
          <w:b/>
        </w:rPr>
        <w:t xml:space="preserve">sections</w:t>
      </w:r>
      <w:r>
        <w:t xml:space="preserve"> </w:t>
      </w:r>
      <w:r>
        <w:t xml:space="preserve">within our document, as well as to</w:t>
      </w:r>
      <w:r>
        <w:t xml:space="preserve"> </w:t>
      </w:r>
      <w:r>
        <w:rPr>
          <w:bCs/>
          <w:b/>
        </w:rPr>
        <w:t xml:space="preserve">figures</w:t>
      </w:r>
      <w:r>
        <w:t xml:space="preserve"> </w:t>
      </w:r>
      <w:r>
        <w:t xml:space="preserve">(images and plots) and</w:t>
      </w:r>
      <w:r>
        <w:t xml:space="preserve"> </w:t>
      </w:r>
      <w:r>
        <w:rPr>
          <w:bCs/>
          <w:b/>
        </w:rPr>
        <w:t xml:space="preserve">tables</w:t>
      </w:r>
      <w:r>
        <w:t xml:space="preserve">.</w:t>
      </w:r>
    </w:p>
    <w:p>
      <w:pPr>
        <w:pStyle w:val="BodyText"/>
      </w:pPr>
      <w:r>
        <w:t xml:space="preserve">The general cross-referencing syntax is</w:t>
      </w:r>
      <w:r>
        <w:t xml:space="preserve"> </w:t>
      </w:r>
      <w:r>
        <w:rPr>
          <w:rStyle w:val="VerbatimChar"/>
          <w:bCs/>
          <w:b/>
        </w:rPr>
        <w:t xml:space="preserve">\@ref(label)</w:t>
      </w:r>
    </w:p>
    <w:bookmarkStart w:id="60" w:name="section-references"/>
    <w:p>
      <w:pPr>
        <w:pStyle w:val="Heading3"/>
      </w:pPr>
      <w:r>
        <w:rPr>
          <w:rStyle w:val="SectionNumber"/>
        </w:rPr>
        <w:t xml:space="preserve">4.2.1</w:t>
      </w:r>
      <w:r>
        <w:tab/>
      </w:r>
      <w:r>
        <w:t xml:space="preserve">Section references</w:t>
      </w:r>
    </w:p>
    <w:p>
      <w:pPr>
        <w:pStyle w:val="FirstParagraph"/>
      </w:pPr>
      <w:r>
        <w:t xml:space="preserve">Headers are automatically assigned a reference label, which is the text in lower caps separated by dashes. For example,</w:t>
      </w:r>
      <w:r>
        <w:t xml:space="preserve"> </w:t>
      </w:r>
      <w:r>
        <w:rPr>
          <w:rStyle w:val="VerbatimChar"/>
        </w:rPr>
        <w:t xml:space="preserve"># My header</w:t>
      </w:r>
      <w:r>
        <w:t xml:space="preserve"> </w:t>
      </w:r>
      <w:r>
        <w:t xml:space="preserve">is automatically given the label</w:t>
      </w:r>
      <w:r>
        <w:t xml:space="preserve"> </w:t>
      </w:r>
      <w:r>
        <w:rPr>
          <w:rStyle w:val="VerbatimChar"/>
        </w:rPr>
        <w:t xml:space="preserve">my-header</w:t>
      </w:r>
      <w:r>
        <w:t xml:space="preserve">. So</w:t>
      </w:r>
      <w:r>
        <w:t xml:space="preserve"> </w:t>
      </w:r>
      <w:r>
        <w:rPr>
          <w:rStyle w:val="VerbatimChar"/>
        </w:rPr>
        <w:t xml:space="preserve"># My header</w:t>
      </w:r>
      <w:r>
        <w:t xml:space="preserve"> </w:t>
      </w:r>
      <w:r>
        <w:t xml:space="preserve">can be referenced with</w:t>
      </w:r>
      <w:r>
        <w:t xml:space="preserve"> </w:t>
      </w:r>
      <w:r>
        <w:rPr>
          <w:rStyle w:val="VerbatimChar"/>
        </w:rPr>
        <w:t xml:space="preserve">\@ref(my-section)</w:t>
      </w:r>
    </w:p>
    <w:p>
      <w:pPr>
        <w:pStyle w:val="BodyText"/>
      </w:pPr>
      <w:r>
        <w:t xml:space="preserve">Remember what we wrote in section</w:t>
      </w:r>
      <w:r>
        <w:t xml:space="preserve"> </w:t>
      </w:r>
      <w:r>
        <w:t xml:space="preserve">??</w:t>
      </w:r>
      <w:r>
        <w:t xml:space="preserve">?</w:t>
      </w:r>
    </w:p>
    <w:p>
      <w:pPr>
        <w:pStyle w:val="BodyText"/>
      </w:pPr>
      <w:r>
        <w:t xml:space="preserve">We can also use</w:t>
      </w:r>
      <w:r>
        <w:t xml:space="preserve"> </w:t>
      </w:r>
      <w:r>
        <w:rPr>
          <w:bCs/>
          <w:b/>
        </w:rPr>
        <w:t xml:space="preserve">hyperlink syntax</w:t>
      </w:r>
      <w:r>
        <w:t xml:space="preserve"> </w:t>
      </w:r>
      <w:r>
        <w:t xml:space="preserve">and add # before the label, though this is only guaranteed to work properly in HTML output:</w:t>
      </w:r>
    </w:p>
    <w:p>
      <w:pPr>
        <w:numPr>
          <w:ilvl w:val="0"/>
          <w:numId w:val="1007"/>
        </w:numPr>
        <w:pStyle w:val="Compact"/>
      </w:pPr>
      <w:r>
        <w:t xml:space="preserve">So if we write</w:t>
      </w:r>
      <w:r>
        <w:t xml:space="preserve"> </w:t>
      </w:r>
      <w:r>
        <w:rPr>
          <w:rStyle w:val="VerbatimChar"/>
        </w:rPr>
        <w:t xml:space="preserve">Remember what we wrote up in [the previous section](#citations)?</w:t>
      </w:r>
    </w:p>
    <w:p>
      <w:pPr>
        <w:numPr>
          <w:ilvl w:val="0"/>
          <w:numId w:val="1007"/>
        </w:numPr>
        <w:pStyle w:val="Compact"/>
      </w:pPr>
      <w:r>
        <w:t xml:space="preserve">It becomes Remember what we wrote up in</w:t>
      </w:r>
      <w:r>
        <w:t xml:space="preserve"> </w:t>
      </w:r>
      <w:hyperlink w:anchor="citations">
        <w:r>
          <w:rPr>
            <w:rStyle w:val="Hyperlink"/>
          </w:rPr>
          <w:t xml:space="preserve">the previous section</w:t>
        </w:r>
      </w:hyperlink>
      <w:r>
        <w:t xml:space="preserve">?</w:t>
      </w:r>
    </w:p>
    <w:bookmarkStart w:id="59" w:name="creating-custom-labels"/>
    <w:p>
      <w:pPr>
        <w:pStyle w:val="Heading4"/>
      </w:pPr>
      <w:r>
        <w:rPr>
          <w:rStyle w:val="SectionNumber"/>
        </w:rPr>
        <w:t xml:space="preserve">4.2.1.1</w:t>
      </w:r>
      <w:r>
        <w:tab/>
      </w:r>
      <w:r>
        <w:t xml:space="preserve">Creating custom labels</w:t>
      </w:r>
    </w:p>
    <w:p>
      <w:pPr>
        <w:pStyle w:val="FirstParagraph"/>
      </w:pPr>
      <w:r>
        <w:t xml:space="preserve">It is a very good idea to create</w:t>
      </w:r>
      <w:r>
        <w:t xml:space="preserve"> </w:t>
      </w:r>
      <w:r>
        <w:rPr>
          <w:bCs/>
          <w:b/>
        </w:rPr>
        <w:t xml:space="preserve">custom labels</w:t>
      </w:r>
      <w:r>
        <w:t xml:space="preserve"> </w:t>
      </w:r>
      <w:r>
        <w:t xml:space="preserve">for our sections. This is because the automatically assigned labels will change when we change the titles of the sections - to avoid this, we can create the labels ourselves and leave them untouched if we change the section titles.</w:t>
      </w:r>
    </w:p>
    <w:p>
      <w:pPr>
        <w:pStyle w:val="BodyText"/>
      </w:pPr>
      <w:r>
        <w:t xml:space="preserve">We create custom labels by adding</w:t>
      </w:r>
      <w:r>
        <w:t xml:space="preserve"> </w:t>
      </w:r>
      <w:r>
        <w:rPr>
          <w:rStyle w:val="VerbatimChar"/>
        </w:rPr>
        <w:t xml:space="preserve">{#label}</w:t>
      </w:r>
      <w:r>
        <w:t xml:space="preserve"> </w:t>
      </w:r>
      <w:r>
        <w:t xml:space="preserve">after a header, e.g. </w:t>
      </w:r>
      <w:r>
        <w:rPr>
          <w:rStyle w:val="VerbatimChar"/>
        </w:rPr>
        <w:t xml:space="preserve"># My section {#my-label}</w:t>
      </w:r>
      <w:r>
        <w:t xml:space="preserve">.</w:t>
      </w:r>
      <w:r>
        <w:t xml:space="preserve"> </w:t>
      </w:r>
      <w:r>
        <w:t xml:space="preserve">See</w:t>
      </w:r>
      <w:r>
        <w:t xml:space="preserve"> </w:t>
      </w:r>
      <w:hyperlink w:anchor="cites-and-refs">
        <w:r>
          <w:rPr>
            <w:rStyle w:val="Hyperlink"/>
          </w:rPr>
          <w:t xml:space="preserve">our chapter title</w:t>
        </w:r>
      </w:hyperlink>
      <w:r>
        <w:t xml:space="preserve"> </w:t>
      </w:r>
      <w:r>
        <w:t xml:space="preserve">for an example. That was section</w:t>
      </w:r>
      <w:r>
        <w:t xml:space="preserve"> </w:t>
      </w:r>
      <w:r>
        <w:t xml:space="preserve">3</w:t>
      </w:r>
      <w:r>
        <w:t xml:space="preserve">.</w:t>
      </w:r>
    </w:p>
    <w:bookmarkEnd w:id="59"/>
    <w:bookmarkEnd w:id="60"/>
    <w:bookmarkStart w:id="64" w:name="figure-image-and-plot-references"/>
    <w:p>
      <w:pPr>
        <w:pStyle w:val="Heading3"/>
      </w:pPr>
      <w:r>
        <w:rPr>
          <w:rStyle w:val="SectionNumber"/>
        </w:rPr>
        <w:t xml:space="preserve">4.2.2</w:t>
      </w:r>
      <w:r>
        <w:tab/>
      </w:r>
      <w:r>
        <w:t xml:space="preserve">Figure (image and plot) references</w:t>
      </w:r>
    </w:p>
    <w:p>
      <w:pPr>
        <w:numPr>
          <w:ilvl w:val="0"/>
          <w:numId w:val="1008"/>
        </w:numPr>
        <w:pStyle w:val="Compact"/>
      </w:pPr>
      <w:r>
        <w:t xml:space="preserve">To refer to figures (i.e. images and plots) use the syntax</w:t>
      </w:r>
      <w:r>
        <w:t xml:space="preserve"> </w:t>
      </w:r>
      <w:r>
        <w:rPr>
          <w:rStyle w:val="VerbatimChar"/>
        </w:rPr>
        <w:t xml:space="preserve">\@ref(fig:label)</w:t>
      </w:r>
    </w:p>
    <w:p>
      <w:pPr>
        <w:numPr>
          <w:ilvl w:val="0"/>
          <w:numId w:val="1008"/>
        </w:numPr>
        <w:pStyle w:val="Compact"/>
      </w:pPr>
      <w:r>
        <w:rPr>
          <w:bCs/>
          <w:b/>
        </w:rPr>
        <w:t xml:space="preserve">GOTCHA</w:t>
      </w:r>
      <w:r>
        <w:t xml:space="preserve">: Figures and tables must have captions if you wish to cross-reference them.</w:t>
      </w:r>
    </w:p>
    <w:p>
      <w:pPr>
        <w:pStyle w:val="FirstParagraph"/>
      </w:pPr>
      <w:r>
        <w:t xml:space="preserve">Let’s add an image:</w:t>
      </w:r>
      <w:r>
        <w:t xml:space="preserve"> </w:t>
      </w:r>
      <w:r>
        <w:drawing>
          <wp:inline>
            <wp:extent cx="5334000" cy="5430012"/>
            <wp:effectExtent b="0" l="0" r="0" t="0"/>
            <wp:docPr descr="Figure 4.1: A marvel-lous meme" title="" id="62" name="Picture"/>
            <a:graphic>
              <a:graphicData uri="http://schemas.openxmlformats.org/drawingml/2006/picture">
                <pic:pic>
                  <pic:nvPicPr>
                    <pic:cNvPr descr="figures/sample-content/captain.jpeg" id="63" name="Picture"/>
                    <pic:cNvPicPr>
                      <a:picLocks noChangeArrowheads="1" noChangeAspect="1"/>
                    </pic:cNvPicPr>
                  </pic:nvPicPr>
                  <pic:blipFill>
                    <a:blip r:embed="rId61"/>
                    <a:stretch>
                      <a:fillRect/>
                    </a:stretch>
                  </pic:blipFill>
                  <pic:spPr bwMode="auto">
                    <a:xfrm>
                      <a:off x="0" y="0"/>
                      <a:ext cx="5334000" cy="5430012"/>
                    </a:xfrm>
                    <a:prstGeom prst="rect">
                      <a:avLst/>
                    </a:prstGeom>
                    <a:noFill/>
                    <a:ln w="9525">
                      <a:noFill/>
                      <a:headEnd/>
                      <a:tailEnd/>
                    </a:ln>
                  </pic:spPr>
                </pic:pic>
              </a:graphicData>
            </a:graphic>
          </wp:inline>
        </w:drawing>
      </w:r>
    </w:p>
    <w:p>
      <w:pPr>
        <w:pStyle w:val="BodyText"/>
      </w:pPr>
      <w:r>
        <w:t xml:space="preserve">We refer to this image with</w:t>
      </w:r>
      <w:r>
        <w:t xml:space="preserve"> </w:t>
      </w:r>
      <w:r>
        <w:rPr>
          <w:rStyle w:val="VerbatimChar"/>
        </w:rPr>
        <w:t xml:space="preserve">\@ref(fig:captain)</w:t>
      </w:r>
      <w:r>
        <w:t xml:space="preserve">.</w:t>
      </w:r>
      <w:r>
        <w:t xml:space="preserve"> </w:t>
      </w:r>
      <w:r>
        <w:t xml:space="preserve">So Figure</w:t>
      </w:r>
      <w:r>
        <w:t xml:space="preserve"> </w:t>
      </w:r>
      <w:r>
        <w:t xml:space="preserve">4.1</w:t>
      </w:r>
      <w:r>
        <w:t xml:space="preserve"> </w:t>
      </w:r>
      <w:r>
        <w:t xml:space="preserve">is</w:t>
      </w:r>
      <w:r>
        <w:t xml:space="preserve"> </w:t>
      </w:r>
      <w:hyperlink w:anchor="fig:captain">
        <w:r>
          <w:rPr>
            <w:rStyle w:val="Hyperlink"/>
          </w:rPr>
          <w:t xml:space="preserve">this image</w:t>
        </w:r>
      </w:hyperlink>
      <w:r>
        <w:t xml:space="preserve">.</w:t>
      </w:r>
    </w:p>
    <w:p>
      <w:pPr>
        <w:pStyle w:val="BodyText"/>
      </w:pPr>
      <w:r>
        <w:t xml:space="preserve">And in Figure</w:t>
      </w:r>
      <w:r>
        <w:t xml:space="preserve"> </w:t>
      </w:r>
      <w:r>
        <w:t xml:space="preserve">??</w:t>
      </w:r>
      <w:r>
        <w:t xml:space="preserve"> </w:t>
      </w:r>
      <w:r>
        <w:t xml:space="preserve">we saw a</w:t>
      </w:r>
      <w:r>
        <w:t xml:space="preserve"> </w:t>
      </w:r>
      <w:hyperlink w:anchor="fig:cars-plot">
        <w:r>
          <w:rPr>
            <w:rStyle w:val="Hyperlink"/>
          </w:rPr>
          <w:t xml:space="preserve">cars plot</w:t>
        </w:r>
      </w:hyperlink>
      <w:r>
        <w:t xml:space="preserve">.</w:t>
      </w:r>
    </w:p>
    <w:bookmarkEnd w:id="64"/>
    <w:bookmarkStart w:id="65" w:name="table-references"/>
    <w:p>
      <w:pPr>
        <w:pStyle w:val="Heading3"/>
      </w:pPr>
      <w:r>
        <w:rPr>
          <w:rStyle w:val="SectionNumber"/>
        </w:rPr>
        <w:t xml:space="preserve">4.2.3</w:t>
      </w:r>
      <w:r>
        <w:tab/>
      </w:r>
      <w:r>
        <w:t xml:space="preserve">Table references</w:t>
      </w:r>
    </w:p>
    <w:p>
      <w:pPr>
        <w:numPr>
          <w:ilvl w:val="0"/>
          <w:numId w:val="1009"/>
        </w:numPr>
        <w:pStyle w:val="Compact"/>
      </w:pPr>
      <w:r>
        <w:t xml:space="preserve">To refer to tables use the syntax</w:t>
      </w:r>
      <w:r>
        <w:t xml:space="preserve"> </w:t>
      </w:r>
      <w:r>
        <w:rPr>
          <w:rStyle w:val="VerbatimChar"/>
        </w:rPr>
        <w:t xml:space="preserve">\@ref(tab:label)</w:t>
      </w:r>
    </w:p>
    <w:p>
      <w:pPr>
        <w:pStyle w:val="FirstParagraph"/>
      </w:pPr>
      <w:r>
        <w:t xml:space="preserve">Let’s include a table:</w:t>
      </w:r>
    </w:p>
    <w:p>
      <w:pPr>
        <w:pStyle w:val="BodyText"/>
      </w:pPr>
      <w:r>
        <w:t xml:space="preserve">We refer to this table with</w:t>
      </w:r>
      <w:r>
        <w:t xml:space="preserve"> </w:t>
      </w:r>
      <w:r>
        <w:rPr>
          <w:rStyle w:val="VerbatimChar"/>
        </w:rPr>
        <w:t xml:space="preserve">\@ref(tab:cars-table2)</w:t>
      </w:r>
      <w:r>
        <w:t xml:space="preserve">.</w:t>
      </w:r>
      <w:r>
        <w:t xml:space="preserve"> </w:t>
      </w:r>
      <w:r>
        <w:t xml:space="preserve">So Table</w:t>
      </w:r>
      <w:r>
        <w:t xml:space="preserve"> </w:t>
      </w:r>
      <w:r>
        <w:t xml:space="preserve">??</w:t>
      </w:r>
      <w:r>
        <w:t xml:space="preserve"> </w:t>
      </w:r>
      <w:r>
        <w:t xml:space="preserve">is</w:t>
      </w:r>
      <w:r>
        <w:t xml:space="preserve"> </w:t>
      </w:r>
      <w:hyperlink w:anchor="tab:cars-table2">
        <w:r>
          <w:rPr>
            <w:rStyle w:val="Hyperlink"/>
          </w:rPr>
          <w:t xml:space="preserve">this table</w:t>
        </w:r>
      </w:hyperlink>
      <w:r>
        <w:t xml:space="preserve">.</w:t>
      </w:r>
    </w:p>
    <w:p>
      <w:pPr>
        <w:pStyle w:val="BodyText"/>
      </w:pPr>
      <w:r>
        <w:t xml:space="preserve">And in Table</w:t>
      </w:r>
      <w:r>
        <w:t xml:space="preserve"> </w:t>
      </w:r>
      <w:r>
        <w:t xml:space="preserve">??</w:t>
      </w:r>
      <w:r>
        <w:t xml:space="preserve"> </w:t>
      </w:r>
      <w:r>
        <w:t xml:space="preserve">we saw more or less</w:t>
      </w:r>
      <w:r>
        <w:t xml:space="preserve"> </w:t>
      </w:r>
      <w:hyperlink w:anchor="tab:cars-table">
        <w:r>
          <w:rPr>
            <w:rStyle w:val="Hyperlink"/>
          </w:rPr>
          <w:t xml:space="preserve">the same cars table</w:t>
        </w:r>
      </w:hyperlink>
      <w:r>
        <w:t xml:space="preserve">.</w:t>
      </w:r>
    </w:p>
    <w:bookmarkEnd w:id="65"/>
    <w:bookmarkStart w:id="67" w:name="including-page-numbers"/>
    <w:p>
      <w:pPr>
        <w:pStyle w:val="Heading3"/>
      </w:pPr>
      <w:r>
        <w:rPr>
          <w:rStyle w:val="SectionNumber"/>
        </w:rPr>
        <w:t xml:space="preserve">4.2.4</w:t>
      </w:r>
      <w:r>
        <w:tab/>
      </w:r>
      <w:r>
        <w:t xml:space="preserve">Including page numbers</w:t>
      </w:r>
    </w:p>
    <w:p>
      <w:pPr>
        <w:pStyle w:val="FirstParagraph"/>
      </w:pPr>
      <w:r>
        <w:t xml:space="preserve">Finally, in the PDF output we might also want to include the page number of a reference, so that it’s easy to find in physical printed output.</w:t>
      </w:r>
      <w:r>
        <w:t xml:space="preserve"> </w:t>
      </w:r>
      <w:r>
        <w:t xml:space="preserve">LaTeX has a command for this, which looks like this:</w:t>
      </w:r>
      <w:r>
        <w:t xml:space="preserve"> </w:t>
      </w:r>
      <w:r>
        <w:rPr>
          <w:rStyle w:val="VerbatimChar"/>
        </w:rPr>
        <w:t xml:space="preserve">\pageref{fig/tab:label}</w:t>
      </w:r>
      <w:r>
        <w:t xml:space="preserve"> </w:t>
      </w:r>
      <w:r>
        <w:t xml:space="preserve">(note: curly braces, not parentheses)</w:t>
      </w:r>
    </w:p>
    <w:p>
      <w:pPr>
        <w:pStyle w:val="BodyText"/>
      </w:pPr>
      <w:r>
        <w:t xml:space="preserve">When we output to PDF, we can use raw LaTeX directly in our .Rmd files. So if we wanted to include the page of the cars plot we could write:</w:t>
      </w:r>
    </w:p>
    <w:p>
      <w:pPr>
        <w:numPr>
          <w:ilvl w:val="0"/>
          <w:numId w:val="1010"/>
        </w:numPr>
        <w:pStyle w:val="Compact"/>
      </w:pPr>
      <w:r>
        <w:t xml:space="preserve">This:</w:t>
      </w:r>
      <w:r>
        <w:t xml:space="preserve"> </w:t>
      </w:r>
      <w:r>
        <w:rPr>
          <w:rStyle w:val="VerbatimChar"/>
        </w:rPr>
        <w:t xml:space="preserve">Figure &lt;a href="#fig:cars-plot"&gt;&lt;strong&gt;??&lt;/strong&gt;&lt;/a&gt; on page \pageref(fig:cars-plot)</w:t>
      </w:r>
    </w:p>
    <w:p>
      <w:pPr>
        <w:numPr>
          <w:ilvl w:val="0"/>
          <w:numId w:val="1010"/>
        </w:numPr>
        <w:pStyle w:val="Compact"/>
      </w:pPr>
      <w:r>
        <w:t xml:space="preserve">Becomes: Figure</w:t>
      </w:r>
      <w:r>
        <w:t xml:space="preserve"> </w:t>
      </w:r>
      <w:r>
        <w:t xml:space="preserve">??</w:t>
      </w:r>
      <w:r>
        <w:t xml:space="preserve"> </w:t>
      </w:r>
      <w:r>
        <w:t xml:space="preserve">on page</w:t>
      </w:r>
      <w:r>
        <w:t xml:space="preserve"> </w:t>
      </w:r>
    </w:p>
    <w:bookmarkStart w:id="66" w:name="include-page-numbers-only-in-pdf-output"/>
    <w:p>
      <w:pPr>
        <w:pStyle w:val="Heading4"/>
      </w:pPr>
      <w:r>
        <w:rPr>
          <w:rStyle w:val="SectionNumber"/>
        </w:rPr>
        <w:t xml:space="preserve">4.2.4.1</w:t>
      </w:r>
      <w:r>
        <w:tab/>
      </w:r>
      <w:r>
        <w:t xml:space="preserve">Include page numbers only in PDF output</w:t>
      </w:r>
    </w:p>
    <w:p>
      <w:pPr>
        <w:pStyle w:val="FirstParagraph"/>
      </w:pPr>
      <w:r>
        <w:t xml:space="preserve">A problem here is that LaTeX commands don’t display in HTML output, so in the gitbook output we’d see simply</w:t>
      </w:r>
      <w:r>
        <w:t xml:space="preserve"> </w:t>
      </w:r>
      <w:r>
        <w:t xml:space="preserve">“</w:t>
      </w:r>
      <w:r>
        <w:t xml:space="preserve">Figure</w:t>
      </w:r>
      <w:r>
        <w:t xml:space="preserve"> </w:t>
      </w:r>
      <w:r>
        <w:t xml:space="preserve">??</w:t>
      </w:r>
      <w:r>
        <w:t xml:space="preserve"> </w:t>
      </w:r>
      <w:r>
        <w:t xml:space="preserve">on page</w:t>
      </w:r>
      <w:r>
        <w:t xml:space="preserve">”</w:t>
      </w:r>
      <w:r>
        <w:t xml:space="preserve">.</w:t>
      </w:r>
    </w:p>
    <w:p>
      <w:pPr>
        <w:pStyle w:val="BodyText"/>
      </w:pPr>
      <w:r>
        <w:t xml:space="preserve">One way to get around this is to use inline R code to insert the text, and use an</w:t>
      </w:r>
      <w:r>
        <w:t xml:space="preserve"> </w:t>
      </w:r>
      <w:r>
        <w:rPr>
          <w:rStyle w:val="VerbatimChar"/>
        </w:rPr>
        <w:t xml:space="preserve">ifelse</w:t>
      </w:r>
      <w:r>
        <w:t xml:space="preserve"> </w:t>
      </w:r>
      <w:r>
        <w:t xml:space="preserve">statement to check the output format and then insert the appropriate text.</w:t>
      </w:r>
    </w:p>
    <w:p>
      <w:pPr>
        <w:numPr>
          <w:ilvl w:val="0"/>
          <w:numId w:val="1011"/>
        </w:numPr>
        <w:pStyle w:val="Compact"/>
      </w:pPr>
      <w:r>
        <w:t xml:space="preserve">So this:</w:t>
      </w:r>
      <w:r>
        <w:t xml:space="preserve"> </w:t>
      </w:r>
      <w:r>
        <w:rPr>
          <w:rStyle w:val="VerbatimChar"/>
        </w:rPr>
        <w:t xml:space="preserve">`r ifelse(knitr::is_latex_output(), "Figure \&lt;a href="#fig:cars-plot"&gt;&lt;strong&gt;??&lt;/strong&gt;&lt;/a&gt; on page \\pageref{fig:cars-plot}", "")`</w:t>
      </w:r>
    </w:p>
    <w:p>
      <w:pPr>
        <w:numPr>
          <w:ilvl w:val="0"/>
          <w:numId w:val="1011"/>
        </w:numPr>
        <w:pStyle w:val="Compact"/>
      </w:pPr>
      <w:r>
        <w:t xml:space="preserve">Inserts this (check this on both PDF and gitbook):</w:t>
      </w:r>
    </w:p>
    <w:p>
      <w:pPr>
        <w:pStyle w:val="FirstParagraph"/>
      </w:pPr>
      <w:r>
        <w:t xml:space="preserve">Note that we need to escape the backslash with another backslash here to get the correct output.</w:t>
      </w:r>
    </w:p>
    <w:bookmarkEnd w:id="66"/>
    <w:bookmarkEnd w:id="67"/>
    <w:bookmarkEnd w:id="68"/>
    <w:bookmarkStart w:id="73" w:name="collaborative-writing"/>
    <w:p>
      <w:pPr>
        <w:pStyle w:val="Heading2"/>
      </w:pPr>
      <w:r>
        <w:rPr>
          <w:rStyle w:val="SectionNumber"/>
        </w:rPr>
        <w:t xml:space="preserve">4.3</w:t>
      </w:r>
      <w:r>
        <w:tab/>
      </w:r>
      <w:r>
        <w:t xml:space="preserve">Collaborative writing</w:t>
      </w:r>
    </w:p>
    <w:p>
      <w:pPr>
        <w:pStyle w:val="FirstParagraph"/>
      </w:pPr>
      <w:r>
        <w:t xml:space="preserve">Best practices for collaboration and change tracking when using R Markdown are still an open question.</w:t>
      </w:r>
      <w:r>
        <w:t xml:space="preserve"> </w:t>
      </w:r>
      <w:r>
        <w:t xml:space="preserve">In the blog post</w:t>
      </w:r>
      <w:r>
        <w:t xml:space="preserve"> </w:t>
      </w:r>
      <w:hyperlink r:id="rId69">
        <w:r>
          <w:rPr>
            <w:rStyle w:val="Hyperlink"/>
            <w:bCs/>
            <w:b/>
          </w:rPr>
          <w:t xml:space="preserve">One year to dissertate</w:t>
        </w:r>
      </w:hyperlink>
      <w:r>
        <w:t xml:space="preserve"> </w:t>
      </w:r>
      <w:r>
        <w:t xml:space="preserve">by Lucy D’Agostino, which I highly recommend, the author notes that she knits .Rmd files to a word document, then uses the</w:t>
      </w:r>
      <w:r>
        <w:t xml:space="preserve"> </w:t>
      </w:r>
      <w:r>
        <w:rPr>
          <w:rStyle w:val="VerbatimChar"/>
        </w:rPr>
        <w:t xml:space="preserve">googledrive</w:t>
      </w:r>
      <w:r>
        <w:t xml:space="preserve"> </w:t>
      </w:r>
      <w:r>
        <w:t xml:space="preserve">R package to send this to Google Drive for comments / revisions from co-authors, then incorporates Google Drive suggestions</w:t>
      </w:r>
      <w:r>
        <w:t xml:space="preserve"> </w:t>
      </w:r>
      <w:r>
        <w:rPr>
          <w:iCs/>
          <w:i/>
        </w:rPr>
        <w:t xml:space="preserve">by hand</w:t>
      </w:r>
      <w:r>
        <w:t xml:space="preserve"> </w:t>
      </w:r>
      <w:r>
        <w:t xml:space="preserve">into the .Rmd source files.</w:t>
      </w:r>
      <w:r>
        <w:t xml:space="preserve"> </w:t>
      </w:r>
      <w:r>
        <w:t xml:space="preserve">This is a bit clunky, and there are ongoing discussions among the</w:t>
      </w:r>
      <w:r>
        <w:t xml:space="preserve"> </w:t>
      </w:r>
      <w:r>
        <w:rPr>
          <w:iCs/>
          <w:i/>
        </w:rPr>
        <w:t xml:space="preserve">R Markdown</w:t>
      </w:r>
      <w:r>
        <w:t xml:space="preserve"> </w:t>
      </w:r>
      <w:r>
        <w:t xml:space="preserve">developers about what the best way is to handle collaborative writing (see</w:t>
      </w:r>
      <w:r>
        <w:t xml:space="preserve"> </w:t>
      </w:r>
      <w:hyperlink r:id="rId70">
        <w:r>
          <w:rPr>
            <w:rStyle w:val="Hyperlink"/>
          </w:rPr>
          <w:t xml:space="preserve">issue #1463</w:t>
        </w:r>
      </w:hyperlink>
      <w:r>
        <w:t xml:space="preserve"> </w:t>
      </w:r>
      <w:r>
        <w:t xml:space="preserve">on GitHub, where</w:t>
      </w:r>
      <w:r>
        <w:t xml:space="preserve"> </w:t>
      </w:r>
      <w:hyperlink r:id="rId71">
        <w:r>
          <w:rPr>
            <w:rStyle w:val="Hyperlink"/>
          </w:rPr>
          <w:t xml:space="preserve">CriticMarkup</w:t>
        </w:r>
      </w:hyperlink>
      <w:r>
        <w:t xml:space="preserve"> </w:t>
      </w:r>
      <w:r>
        <w:t xml:space="preserve">is among the suggestions).</w:t>
      </w:r>
    </w:p>
    <w:p>
      <w:pPr>
        <w:pStyle w:val="BodyText"/>
      </w:pPr>
      <w:r>
        <w:t xml:space="preserve">For now, this is an open question in the community of R Markdown users.</w:t>
      </w:r>
      <w:r>
        <w:t xml:space="preserve"> </w:t>
      </w:r>
      <w:r>
        <w:t xml:space="preserve">I often knit to a format that can easily be imported to Google Docs for comments, then go over suggested revisions and manually incorporate them back in to the .Rmd source files.</w:t>
      </w:r>
      <w:r>
        <w:t xml:space="preserve"> </w:t>
      </w:r>
      <w:r>
        <w:t xml:space="preserve">For articles, I sometimes upload a near-final draft to</w:t>
      </w:r>
      <w:r>
        <w:t xml:space="preserve"> </w:t>
      </w:r>
      <w:hyperlink r:id="rId72">
        <w:r>
          <w:rPr>
            <w:rStyle w:val="Hyperlink"/>
          </w:rPr>
          <w:t xml:space="preserve">Overleaf</w:t>
        </w:r>
      </w:hyperlink>
      <w:r>
        <w:t xml:space="preserve">, then collaboratively make final edits to the LaTeX file there.</w:t>
      </w:r>
      <w:r>
        <w:t xml:space="preserve"> </w:t>
      </w:r>
      <w:r>
        <w:t xml:space="preserve">I suspect some great solution will be developed in the not-to-distant future, probably by the RStudio team.</w:t>
      </w:r>
    </w:p>
    <w:bookmarkEnd w:id="73"/>
    <w:bookmarkStart w:id="76" w:name="additional-resources"/>
    <w:p>
      <w:pPr>
        <w:pStyle w:val="Heading2"/>
      </w:pPr>
      <w:r>
        <w:rPr>
          <w:rStyle w:val="SectionNumber"/>
        </w:rPr>
        <w:t xml:space="preserve">4.4</w:t>
      </w:r>
      <w:r>
        <w:tab/>
      </w:r>
      <w:r>
        <w:t xml:space="preserve">Additional resources</w:t>
      </w:r>
    </w:p>
    <w:p>
      <w:pPr>
        <w:numPr>
          <w:ilvl w:val="0"/>
          <w:numId w:val="1012"/>
        </w:numPr>
      </w:pPr>
      <w:r>
        <w:rPr>
          <w:iCs/>
          <w:i/>
        </w:rPr>
        <w:t xml:space="preserve">R Markdown: The Definitive Guide</w:t>
      </w:r>
      <w:r>
        <w:t xml:space="preserve"> </w:t>
      </w:r>
      <w:r>
        <w:t xml:space="preserve">-</w:t>
      </w:r>
      <w:r>
        <w:t xml:space="preserve"> </w:t>
      </w:r>
      <w:hyperlink r:id="rId74">
        <w:r>
          <w:rPr>
            <w:rStyle w:val="Hyperlink"/>
          </w:rPr>
          <w:t xml:space="preserve">https://bookdown.org/yihui/rmarkdown/</w:t>
        </w:r>
      </w:hyperlink>
    </w:p>
    <w:p>
      <w:pPr>
        <w:numPr>
          <w:ilvl w:val="0"/>
          <w:numId w:val="1012"/>
        </w:numPr>
      </w:pPr>
      <w:r>
        <w:rPr>
          <w:iCs/>
          <w:i/>
        </w:rPr>
        <w:t xml:space="preserve">R for Data Science</w:t>
      </w:r>
      <w:r>
        <w:t xml:space="preserve"> </w:t>
      </w:r>
      <w:r>
        <w:t xml:space="preserve">-</w:t>
      </w:r>
      <w:r>
        <w:t xml:space="preserve"> </w:t>
      </w:r>
      <w:hyperlink r:id="rId75">
        <w:r>
          <w:rPr>
            <w:rStyle w:val="Hyperlink"/>
          </w:rPr>
          <w:t xml:space="preserve">https://r4ds.had.co.nz</w:t>
        </w:r>
      </w:hyperlink>
    </w:p>
    <w:bookmarkEnd w:id="76"/>
    <w:bookmarkEnd w:id="77"/>
    <w:bookmarkStart w:id="87" w:name="Discussion"/>
    <w:p>
      <w:pPr>
        <w:pStyle w:val="Heading1"/>
      </w:pPr>
      <w:r>
        <w:rPr>
          <w:rStyle w:val="SectionNumber"/>
        </w:rPr>
        <w:t xml:space="preserve">5</w:t>
      </w:r>
      <w:r>
        <w:tab/>
      </w:r>
      <w:r>
        <w:t xml:space="preserve">Discussion</w:t>
      </w:r>
    </w:p>
    <w:p>
      <w:pPr>
        <w:pStyle w:val="FirstParagraph"/>
      </w:pPr>
    </w:p>
    <w:p>
      <w:pPr>
        <w:pStyle w:val="BodyText"/>
      </w:pPr>
      <w:r>
        <w:t xml:space="preserve">Here is a (very large) table with all of the currently active RLOS.</w:t>
      </w:r>
    </w:p>
    <w:p>
      <w:pPr>
        <w:pStyle w:val="BodyText"/>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bookmarkStart w:id="86" w:name="reach-impact-and-qualatative-analysis"/>
    <w:p>
      <w:pPr>
        <w:pStyle w:val="Heading2"/>
      </w:pPr>
      <w:r>
        <w:rPr>
          <w:rStyle w:val="SectionNumber"/>
        </w:rPr>
        <w:t xml:space="preserve">5.1</w:t>
      </w:r>
      <w:r>
        <w:tab/>
      </w:r>
      <w:r>
        <w:t xml:space="preserve">Reach, Impact, and Qualatative analysis</w:t>
      </w:r>
    </w:p>
    <w:p>
      <w:pPr>
        <w:pStyle w:val="FirstParagraph"/>
      </w:pPr>
      <w:r>
        <w:t xml:space="preserve">Dealing with tables in LaTeX can be painful.</w:t>
      </w:r>
      <w:r>
        <w:t xml:space="preserve"> </w:t>
      </w:r>
      <w:r>
        <w:t xml:space="preserve">This section explains the main tricks you need to make the pain go away.</w:t>
      </w:r>
    </w:p>
    <w:p>
      <w:pPr>
        <w:pStyle w:val="BodyText"/>
      </w:pPr>
      <w:r>
        <w:t xml:space="preserve">(Note: if you are looking at the eBook version, you will not see much difference in this section, as it is only relevant for PDF output!)</w:t>
      </w:r>
    </w:p>
    <w:bookmarkStart w:id="78" w:name="making-your-table-pretty"/>
    <w:p>
      <w:pPr>
        <w:pStyle w:val="Heading3"/>
      </w:pPr>
      <w:r>
        <w:rPr>
          <w:rStyle w:val="SectionNumber"/>
        </w:rPr>
        <w:t xml:space="preserve">5.1.1</w:t>
      </w:r>
      <w:r>
        <w:tab/>
      </w:r>
      <w:r>
        <w:t xml:space="preserve">Making your table pretty</w:t>
      </w:r>
    </w:p>
    <w:p>
      <w:pPr>
        <w:pStyle w:val="FirstParagraph"/>
      </w:pPr>
      <w:r>
        <w:t xml:space="preserve">When you use</w:t>
      </w:r>
      <w:r>
        <w:t xml:space="preserve"> </w:t>
      </w:r>
      <w:r>
        <w:rPr>
          <w:rStyle w:val="VerbatimChar"/>
        </w:rPr>
        <w:t xml:space="preserve">kable</w:t>
      </w:r>
      <w:r>
        <w:t xml:space="preserve"> </w:t>
      </w:r>
      <w:r>
        <w:t xml:space="preserve">to create tables, you will almost certainly want to set the option</w:t>
      </w:r>
      <w:r>
        <w:t xml:space="preserve"> </w:t>
      </w:r>
      <w:r>
        <w:rPr>
          <w:rStyle w:val="VerbatimChar"/>
        </w:rPr>
        <w:t xml:space="preserve">booktabs = TRUE</w:t>
      </w:r>
      <w:r>
        <w:t xml:space="preserve">.</w:t>
      </w:r>
      <w:r>
        <w:t xml:space="preserve"> </w:t>
      </w:r>
      <w:r>
        <w:t xml:space="preserve">This makes your table look a million times better:</w:t>
      </w:r>
    </w:p>
    <w:p>
      <w:pPr>
        <w:pStyle w:val="BodyText"/>
      </w:pPr>
      <w:r>
        <w:t xml:space="preserve">Compare this to the default style, which looks terrible:</w:t>
      </w:r>
    </w:p>
    <w:bookmarkEnd w:id="78"/>
    <w:bookmarkStart w:id="80" w:name="if-your-table-is-too-wide"/>
    <w:p>
      <w:pPr>
        <w:pStyle w:val="Heading3"/>
      </w:pPr>
      <w:r>
        <w:rPr>
          <w:rStyle w:val="SectionNumber"/>
        </w:rPr>
        <w:t xml:space="preserve">5.1.2</w:t>
      </w:r>
      <w:r>
        <w:tab/>
      </w:r>
      <w:r>
        <w:t xml:space="preserve">If your table is too wide</w:t>
      </w:r>
    </w:p>
    <w:p>
      <w:pPr>
        <w:pStyle w:val="FirstParagraph"/>
      </w:pPr>
      <w:r>
        <w:t xml:space="preserve">You might find that your table expands into the margins of the page, like the tables above.</w:t>
      </w:r>
      <w:r>
        <w:t xml:space="preserve"> </w:t>
      </w:r>
      <w:r>
        <w:t xml:space="preserve">Fix this with the</w:t>
      </w:r>
      <w:r>
        <w:t xml:space="preserve"> </w:t>
      </w:r>
      <w:r>
        <w:rPr>
          <w:rStyle w:val="VerbatimChar"/>
        </w:rPr>
        <w:t xml:space="preserve">kable_styling</w:t>
      </w:r>
      <w:r>
        <w:t xml:space="preserve"> </w:t>
      </w:r>
      <w:r>
        <w:t xml:space="preserve">function from the</w:t>
      </w:r>
      <w:r>
        <w:t xml:space="preserve"> </w:t>
      </w:r>
      <w:hyperlink r:id="rId79">
        <w:r>
          <w:rPr>
            <w:rStyle w:val="VerbatimChar"/>
          </w:rPr>
          <w:t xml:space="preserve">kableExtra</w:t>
        </w:r>
      </w:hyperlink>
      <w:r>
        <w:t xml:space="preserve"> </w:t>
      </w:r>
      <w:r>
        <w:t xml:space="preserve">package:</w:t>
      </w:r>
    </w:p>
    <w:p>
      <w:pPr>
        <w:pStyle w:val="BodyText"/>
      </w:pPr>
      <w:r>
        <w:t xml:space="preserve">This scales down the table to fit the page width.</w:t>
      </w:r>
    </w:p>
    <w:bookmarkEnd w:id="80"/>
    <w:bookmarkStart w:id="81" w:name="if-your-table-is-too-long"/>
    <w:p>
      <w:pPr>
        <w:pStyle w:val="Heading3"/>
      </w:pPr>
      <w:r>
        <w:rPr>
          <w:rStyle w:val="SectionNumber"/>
        </w:rPr>
        <w:t xml:space="preserve">5.1.3</w:t>
      </w:r>
      <w:r>
        <w:tab/>
      </w:r>
      <w:r>
        <w:t xml:space="preserve">If your table is too long</w:t>
      </w:r>
    </w:p>
    <w:p>
      <w:pPr>
        <w:pStyle w:val="FirstParagraph"/>
      </w:pPr>
      <w:r>
        <w:t xml:space="preserve">If your table is too long to fit on a single page, set</w:t>
      </w:r>
      <w:r>
        <w:t xml:space="preserve"> </w:t>
      </w:r>
      <w:r>
        <w:rPr>
          <w:rStyle w:val="VerbatimChar"/>
        </w:rPr>
        <w:t xml:space="preserve">longtable = TRUE</w:t>
      </w:r>
      <w:r>
        <w:t xml:space="preserve"> </w:t>
      </w:r>
      <w:r>
        <w:t xml:space="preserve">in the</w:t>
      </w:r>
      <w:r>
        <w:t xml:space="preserve"> </w:t>
      </w:r>
      <w:r>
        <w:rPr>
          <w:rStyle w:val="VerbatimChar"/>
        </w:rPr>
        <w:t xml:space="preserve">kable</w:t>
      </w:r>
      <w:r>
        <w:t xml:space="preserve"> </w:t>
      </w:r>
      <w:r>
        <w:t xml:space="preserve">function to split the table across multiple pages.</w:t>
      </w:r>
    </w:p>
    <w:p>
      <w:pPr>
        <w:pStyle w:val="BodyText"/>
      </w:pPr>
      <w:r>
        <w:t xml:space="preserve">When you do this, you’ll probably want to make the header repeat on new pages.</w:t>
      </w:r>
      <w:r>
        <w:t xml:space="preserve"> </w:t>
      </w:r>
      <w:r>
        <w:t xml:space="preserve">Do this with the</w:t>
      </w:r>
      <w:r>
        <w:t xml:space="preserve"> </w:t>
      </w:r>
      <w:r>
        <w:rPr>
          <w:rStyle w:val="VerbatimChar"/>
        </w:rPr>
        <w:t xml:space="preserve">kable_styling</w:t>
      </w:r>
      <w:r>
        <w:t xml:space="preserve"> </w:t>
      </w:r>
      <w:r>
        <w:t xml:space="preserve">function from</w:t>
      </w:r>
      <w:r>
        <w:t xml:space="preserve"> </w:t>
      </w:r>
      <w:r>
        <w:rPr>
          <w:rStyle w:val="VerbatimChar"/>
        </w:rPr>
        <w:t xml:space="preserve">kableExtra</w:t>
      </w:r>
      <w:r>
        <w:t xml:space="preserve">:</w:t>
      </w:r>
    </w:p>
    <w:p>
      <w:pPr>
        <w:pStyle w:val="BodyText"/>
      </w:pPr>
      <w:r>
        <w:t xml:space="preserve">Unfortunately, we cannot use the</w:t>
      </w:r>
      <w:r>
        <w:t xml:space="preserve"> </w:t>
      </w:r>
      <w:r>
        <w:rPr>
          <w:rStyle w:val="VerbatimChar"/>
        </w:rPr>
        <w:t xml:space="preserve">scale_down</w:t>
      </w:r>
      <w:r>
        <w:t xml:space="preserve"> </w:t>
      </w:r>
      <w:r>
        <w:t xml:space="preserve">option with a</w:t>
      </w:r>
      <w:r>
        <w:t xml:space="preserve"> </w:t>
      </w:r>
      <w:r>
        <w:rPr>
          <w:rStyle w:val="VerbatimChar"/>
        </w:rPr>
        <w:t xml:space="preserve">longtable</w:t>
      </w:r>
      <w:r>
        <w:t xml:space="preserve">.</w:t>
      </w:r>
      <w:r>
        <w:t xml:space="preserve"> </w:t>
      </w:r>
      <w:r>
        <w:t xml:space="preserve">So if a</w:t>
      </w:r>
      <w:r>
        <w:t xml:space="preserve"> </w:t>
      </w:r>
      <w:r>
        <w:rPr>
          <w:rStyle w:val="VerbatimChar"/>
        </w:rPr>
        <w:t xml:space="preserve">longtable</w:t>
      </w:r>
      <w:r>
        <w:t xml:space="preserve"> </w:t>
      </w:r>
      <w:r>
        <w:t xml:space="preserve">is too wide, you can either manually adjust the font size, or show the table in landscape layout.</w:t>
      </w:r>
      <w:r>
        <w:t xml:space="preserve"> </w:t>
      </w:r>
      <w:r>
        <w:t xml:space="preserve">To adjust the font size, use kableExtra’s</w:t>
      </w:r>
      <w:r>
        <w:t xml:space="preserve"> </w:t>
      </w:r>
      <w:r>
        <w:rPr>
          <w:rStyle w:val="VerbatimChar"/>
        </w:rPr>
        <w:t xml:space="preserve">font_size</w:t>
      </w:r>
      <w:r>
        <w:t xml:space="preserve"> </w:t>
      </w:r>
      <w:r>
        <w:t xml:space="preserve">option:</w:t>
      </w:r>
    </w:p>
    <w:p>
      <w:pPr>
        <w:pStyle w:val="BodyText"/>
      </w:pPr>
      <w:r>
        <w:t xml:space="preserve">To put the table in landscape mode, use kableExtra’s</w:t>
      </w:r>
      <w:r>
        <w:t xml:space="preserve"> </w:t>
      </w:r>
      <w:r>
        <w:rPr>
          <w:rStyle w:val="VerbatimChar"/>
        </w:rPr>
        <w:t xml:space="preserve">landscape</w:t>
      </w:r>
      <w:r>
        <w:t xml:space="preserve"> </w:t>
      </w:r>
      <w:r>
        <w:t xml:space="preserve">function:</w:t>
      </w:r>
    </w:p>
    <w:bookmarkEnd w:id="81"/>
    <w:bookmarkStart w:id="85" w:name="max-power"/>
    <w:p>
      <w:pPr>
        <w:pStyle w:val="Heading3"/>
      </w:pPr>
      <w:r>
        <w:rPr>
          <w:rStyle w:val="SectionNumber"/>
        </w:rPr>
        <w:t xml:space="preserve">5.1.4</w:t>
      </w:r>
      <w:r>
        <w:tab/>
      </w:r>
      <w:r>
        <w:t xml:space="preserve">Max power: manually adjust the raw LaTeX output</w:t>
      </w:r>
    </w:p>
    <w:p>
      <w:pPr>
        <w:pStyle w:val="FirstParagraph"/>
      </w:pPr>
      <w:r>
        <w:t xml:space="preserve">For total flexibility, you can adjust the raw LaTeX output from</w:t>
      </w:r>
      <w:r>
        <w:t xml:space="preserve"> </w:t>
      </w:r>
      <w:r>
        <w:rPr>
          <w:rStyle w:val="VerbatimChar"/>
        </w:rPr>
        <w:t xml:space="preserve">kable</w:t>
      </w:r>
      <w:r>
        <w:t xml:space="preserve">/</w:t>
      </w:r>
      <w:r>
        <w:rPr>
          <w:rStyle w:val="VerbatimChar"/>
        </w:rPr>
        <w:t xml:space="preserve">kableExtra</w:t>
      </w:r>
      <w:r>
        <w:t xml:space="preserve"> </w:t>
      </w:r>
      <w:r>
        <w:t xml:space="preserve">that generates the table.</w:t>
      </w:r>
      <w:r>
        <w:t xml:space="preserve"> </w:t>
      </w:r>
      <w:r>
        <w:t xml:space="preserve">Let us consider how we would do this for the example of adjusting the font size if our table is too wide:</w:t>
      </w:r>
      <w:r>
        <w:t xml:space="preserve"> </w:t>
      </w:r>
      <w:r>
        <w:t xml:space="preserve">Latex has a bunch of standard commands that set an approximate font size, as shown below in Figure</w:t>
      </w:r>
      <w:r>
        <w:t xml:space="preserve"> </w:t>
      </w:r>
      <w:r>
        <w:t xml:space="preserve">5.1</w:t>
      </w:r>
      <w:r>
        <w:t xml:space="preserve">.</w:t>
      </w:r>
    </w:p>
    <w:p>
      <w:pPr>
        <w:pStyle w:val="CaptionedFigure"/>
      </w:pPr>
      <w:r>
        <w:drawing>
          <wp:inline>
            <wp:extent cx="4105208" cy="3082103"/>
            <wp:effectExtent b="0" l="0" r="0" t="0"/>
            <wp:docPr descr="Figure 5.1: Font sizes in LaTeX" title="" id="83" name="Picture"/>
            <a:graphic>
              <a:graphicData uri="http://schemas.openxmlformats.org/drawingml/2006/picture">
                <pic:pic>
                  <pic:nvPicPr>
                    <pic:cNvPr descr="figures/sample-content/latex_font_sizes.png" id="84" name="Picture"/>
                    <pic:cNvPicPr>
                      <a:picLocks noChangeArrowheads="1" noChangeAspect="1"/>
                    </pic:cNvPicPr>
                  </pic:nvPicPr>
                  <pic:blipFill>
                    <a:blip r:embed="rId82"/>
                    <a:stretch>
                      <a:fillRect/>
                    </a:stretch>
                  </pic:blipFill>
                  <pic:spPr bwMode="auto">
                    <a:xfrm>
                      <a:off x="0" y="0"/>
                      <a:ext cx="4105208" cy="3082103"/>
                    </a:xfrm>
                    <a:prstGeom prst="rect">
                      <a:avLst/>
                    </a:prstGeom>
                    <a:noFill/>
                    <a:ln w="9525">
                      <a:noFill/>
                      <a:headEnd/>
                      <a:tailEnd/>
                    </a:ln>
                  </pic:spPr>
                </pic:pic>
              </a:graphicData>
            </a:graphic>
          </wp:inline>
        </w:drawing>
      </w:r>
    </w:p>
    <w:p>
      <w:pPr>
        <w:pStyle w:val="ImageCaption"/>
      </w:pPr>
      <w:r>
        <w:t xml:space="preserve">Figure 5.1: Font sizes in LaTeX</w:t>
      </w:r>
    </w:p>
    <w:p>
      <w:pPr>
        <w:pStyle w:val="BodyText"/>
      </w:pPr>
      <w:r>
        <w:t xml:space="preserve">You could use these to manually adjust the font size in your longtable in two steps:</w:t>
      </w:r>
    </w:p>
    <w:p>
      <w:pPr>
        <w:numPr>
          <w:ilvl w:val="0"/>
          <w:numId w:val="1013"/>
        </w:numPr>
        <w:pStyle w:val="Compact"/>
      </w:pPr>
      <w:r>
        <w:t xml:space="preserve">Wrap the longtable environment in, e.g., a</w:t>
      </w:r>
      <w:r>
        <w:t xml:space="preserve"> </w:t>
      </w:r>
      <w:r>
        <w:rPr>
          <w:rStyle w:val="VerbatimChar"/>
        </w:rPr>
        <w:t xml:space="preserve">scriptsize</w:t>
      </w:r>
      <w:r>
        <w:t xml:space="preserve"> </w:t>
      </w:r>
      <w:r>
        <w:t xml:space="preserve">environment, by doing a string replacement in the output from</w:t>
      </w:r>
      <w:r>
        <w:t xml:space="preserve"> </w:t>
      </w:r>
      <w:r>
        <w:rPr>
          <w:rStyle w:val="VerbatimChar"/>
        </w:rPr>
        <w:t xml:space="preserve">kable</w:t>
      </w:r>
      <w:r>
        <w:t xml:space="preserve">/</w:t>
      </w:r>
      <w:r>
        <w:rPr>
          <w:rStyle w:val="VerbatimChar"/>
        </w:rPr>
        <w:t xml:space="preserve">kableExtra</w:t>
      </w:r>
    </w:p>
    <w:p>
      <w:pPr>
        <w:numPr>
          <w:ilvl w:val="0"/>
          <w:numId w:val="1013"/>
        </w:numPr>
        <w:pStyle w:val="Compact"/>
      </w:pPr>
      <w:r>
        <w:t xml:space="preserve">Add the attributes that make R Markdown understand that the table is a table (it seems R drops these when we do the string replacement)</w:t>
      </w:r>
    </w:p>
    <w:bookmarkEnd w:id="85"/>
    <w:bookmarkEnd w:id="86"/>
    <w:bookmarkEnd w:id="87"/>
    <w:bookmarkStart w:id="127" w:name="X51bc91f4e64bb84a1de0d4ebcf29499e1120650"/>
    <w:p>
      <w:pPr>
        <w:pStyle w:val="Heading1"/>
      </w:pPr>
      <w:r>
        <w:rPr>
          <w:rStyle w:val="SectionNumber"/>
        </w:rPr>
        <w:t xml:space="preserve">6</w:t>
      </w:r>
      <w:r>
        <w:tab/>
      </w:r>
      <w:r>
        <w:t xml:space="preserve">Text Mining, Natural Language Processing, and Sentiment Analysis</w:t>
      </w:r>
    </w:p>
    <w:bookmarkStart w:id="90" w:name="reading-in-texts"/>
    <w:p>
      <w:pPr>
        <w:pStyle w:val="Heading2"/>
      </w:pPr>
      <w:r>
        <w:rPr>
          <w:rStyle w:val="SectionNumber"/>
        </w:rPr>
        <w:t xml:space="preserve">6.1</w:t>
      </w:r>
      <w:r>
        <w:tab/>
      </w:r>
      <w:r>
        <w:t xml:space="preserve">1 Reading in texts</w:t>
      </w:r>
    </w:p>
    <w:bookmarkStart w:id="88" w:name="txt-files"/>
    <w:p>
      <w:pPr>
        <w:pStyle w:val="Heading3"/>
      </w:pPr>
      <w:r>
        <w:rPr>
          <w:rStyle w:val="SectionNumber"/>
        </w:rPr>
        <w:t xml:space="preserve">6.1.1</w:t>
      </w:r>
      <w:r>
        <w:tab/>
      </w:r>
      <w:r>
        <w:t xml:space="preserve">1.1 txt files</w:t>
      </w:r>
    </w:p>
    <w:p>
      <w:pPr>
        <w:pStyle w:val="FirstParagraph"/>
      </w:pPr>
      <w:r>
        <w:t xml:space="preserve">Here’s how you can read in one .txt file that is saved in the same location as this script (i.e. in the same folder on your computer):</w:t>
      </w:r>
    </w:p>
    <w:p>
      <w:pPr>
        <w:pStyle w:val="BodyText"/>
      </w:pPr>
      <w:r>
        <w:t xml:space="preserve">If you want to read all files from a sub-folder, type the name of the folder followed by / and * to ask R to read in all files in that folder:</w:t>
      </w:r>
    </w:p>
    <w:bookmarkEnd w:id="88"/>
    <w:bookmarkStart w:id="89" w:name="preparing-data"/>
    <w:p>
      <w:pPr>
        <w:pStyle w:val="Heading3"/>
      </w:pPr>
      <w:r>
        <w:rPr>
          <w:rStyle w:val="SectionNumber"/>
        </w:rPr>
        <w:t xml:space="preserve">6.1.2</w:t>
      </w:r>
      <w:r>
        <w:tab/>
      </w:r>
      <w:r>
        <w:t xml:space="preserve">1.3 Preparing data</w:t>
      </w:r>
    </w:p>
    <w:p>
      <w:pPr>
        <w:numPr>
          <w:ilvl w:val="0"/>
          <w:numId w:val="1014"/>
        </w:numPr>
        <w:pStyle w:val="Compact"/>
      </w:pPr>
      <w:r>
        <w:t xml:space="preserve">convert name to ID numbers with more descriptive labels</w:t>
      </w:r>
    </w:p>
    <w:bookmarkEnd w:id="89"/>
    <w:bookmarkEnd w:id="90"/>
    <w:bookmarkStart w:id="94" w:name="tidy-text"/>
    <w:p>
      <w:pPr>
        <w:pStyle w:val="Heading2"/>
      </w:pPr>
      <w:r>
        <w:rPr>
          <w:rStyle w:val="SectionNumber"/>
        </w:rPr>
        <w:t xml:space="preserve">6.2</w:t>
      </w:r>
      <w:r>
        <w:tab/>
      </w:r>
      <w:r>
        <w:t xml:space="preserve">2 Tidy text</w:t>
      </w:r>
    </w:p>
    <w:p>
      <w:pPr>
        <w:numPr>
          <w:ilvl w:val="0"/>
          <w:numId w:val="1015"/>
        </w:numPr>
        <w:pStyle w:val="Compact"/>
      </w:pPr>
      <w:r>
        <w:t xml:space="preserve">One word per row, facilitates analysis</w:t>
      </w:r>
    </w:p>
    <w:p>
      <w:pPr>
        <w:numPr>
          <w:ilvl w:val="0"/>
          <w:numId w:val="1015"/>
        </w:numPr>
        <w:pStyle w:val="Compact"/>
      </w:pPr>
      <w:r>
        <w:t xml:space="preserve">Token:</w:t>
      </w:r>
      <w:r>
        <w:t xml:space="preserve"> </w:t>
      </w:r>
      <w:r>
        <w:t xml:space="preserve">“</w:t>
      </w:r>
      <w:r>
        <w:t xml:space="preserve">a meaningful unit of text, most often a word, that we are interested in using for further analysis</w:t>
      </w:r>
      <w:r>
        <w:t xml:space="preserve">”</w:t>
      </w:r>
    </w:p>
    <w:bookmarkStart w:id="91" w:name="the-unnest_tokens-function"/>
    <w:p>
      <w:pPr>
        <w:pStyle w:val="Heading3"/>
      </w:pPr>
      <w:r>
        <w:rPr>
          <w:rStyle w:val="SectionNumber"/>
        </w:rPr>
        <w:t xml:space="preserve">6.2.1</w:t>
      </w:r>
      <w:r>
        <w:tab/>
      </w:r>
      <w:r>
        <w:t xml:space="preserve">2.1 the unnest_tokens function</w:t>
      </w:r>
    </w:p>
    <w:p>
      <w:pPr>
        <w:numPr>
          <w:ilvl w:val="0"/>
          <w:numId w:val="1016"/>
        </w:numPr>
        <w:pStyle w:val="Compact"/>
      </w:pPr>
      <w:r>
        <w:t xml:space="preserve">Easy to convert from full text to token per row with unnest_tokens()</w:t>
      </w:r>
      <w:r>
        <w:t xml:space="preserve"> </w:t>
      </w:r>
      <w:r>
        <w:t xml:space="preserve">Syntax: unnest_tokens(df, newcol, oldcol)</w:t>
      </w:r>
    </w:p>
    <w:p>
      <w:pPr>
        <w:numPr>
          <w:ilvl w:val="0"/>
          <w:numId w:val="1016"/>
        </w:numPr>
        <w:pStyle w:val="Compact"/>
      </w:pPr>
      <w:r>
        <w:t xml:space="preserve">unnest_tokens() automatically removes punctuation and converts to lowercase (unless you set to_lower = FALSE)</w:t>
      </w:r>
    </w:p>
    <w:p>
      <w:pPr>
        <w:numPr>
          <w:ilvl w:val="0"/>
          <w:numId w:val="1016"/>
        </w:numPr>
        <w:pStyle w:val="Compact"/>
      </w:pPr>
      <w:r>
        <w:t xml:space="preserve">by default, tokens are set to words, but you can also use token =</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w:t>
      </w:r>
      <w:r>
        <w:t xml:space="preserve"> </w:t>
      </w:r>
      <w:r>
        <w:t xml:space="preserve">“</w:t>
      </w:r>
      <w:r>
        <w:t xml:space="preserve">regex</w:t>
      </w:r>
      <w:r>
        <w:t xml:space="preserve">”</w:t>
      </w:r>
      <w:r>
        <w:t xml:space="preserve">,</w:t>
      </w:r>
      <w:r>
        <w:t xml:space="preserve"> </w:t>
      </w:r>
      <w:r>
        <w:t xml:space="preserve">“</w:t>
      </w:r>
      <w:r>
        <w:t xml:space="preserve">paragraphs</w:t>
      </w:r>
      <w:r>
        <w:t xml:space="preserve">”</w:t>
      </w:r>
      <w:r>
        <w:t xml:space="preserve">, and even</w:t>
      </w:r>
      <w:r>
        <w:t xml:space="preserve"> </w:t>
      </w:r>
      <w:r>
        <w:t xml:space="preserve">“</w:t>
      </w:r>
      <w:r>
        <w:t xml:space="preserve">tweets</w:t>
      </w:r>
      <w:r>
        <w:t xml:space="preserve">”</w:t>
      </w:r>
      <w:r>
        <w:t xml:space="preserve"> </w:t>
      </w:r>
      <w:r>
        <w:t xml:space="preserve">(which will retain usernames, hashtags, and URLs)</w:t>
      </w:r>
    </w:p>
    <w:p>
      <w:pPr>
        <w:pStyle w:val="SourceCode"/>
      </w:pPr>
      <w:r>
        <w:rPr>
          <w:rStyle w:val="VerbatimChar"/>
        </w:rPr>
        <w:t xml:space="preserve">## readtext object consisting of 2858 documents and 0 docvars.</w:t>
      </w:r>
      <w:r>
        <w:br/>
      </w:r>
      <w:r>
        <w:rPr>
          <w:rStyle w:val="VerbatimChar"/>
        </w:rPr>
        <w:t xml:space="preserve">## # Description: df [2,858 × 3]</w:t>
      </w:r>
      <w:r>
        <w:br/>
      </w:r>
      <w:r>
        <w:rPr>
          <w:rStyle w:val="VerbatimChar"/>
        </w:rPr>
        <w:t xml:space="preserve">##   doc_id word       text     </w:t>
      </w:r>
      <w:r>
        <w:br/>
      </w:r>
      <w:r>
        <w:rPr>
          <w:rStyle w:val="VerbatimChar"/>
        </w:rPr>
        <w:t xml:space="preserve">##   &lt;fct&gt;  &lt;chr&gt;      &lt;chr&gt;    </w:t>
      </w:r>
      <w:r>
        <w:br/>
      </w:r>
      <w:r>
        <w:rPr>
          <w:rStyle w:val="VerbatimChar"/>
        </w:rPr>
        <w:t xml:space="preserve">## 1 1      p1         "\"\"..."</w:t>
      </w:r>
      <w:r>
        <w:br/>
      </w:r>
      <w:r>
        <w:rPr>
          <w:rStyle w:val="VerbatimChar"/>
        </w:rPr>
        <w:t xml:space="preserve">## 2 1      for        "\"\"..."</w:t>
      </w:r>
      <w:r>
        <w:br/>
      </w:r>
      <w:r>
        <w:rPr>
          <w:rStyle w:val="VerbatimChar"/>
        </w:rPr>
        <w:t xml:space="preserve">## 3 1      me         "\"\"..."</w:t>
      </w:r>
      <w:r>
        <w:br/>
      </w:r>
      <w:r>
        <w:rPr>
          <w:rStyle w:val="VerbatimChar"/>
        </w:rPr>
        <w:t xml:space="preserve">## 4 1      personally "\"\"..."</w:t>
      </w:r>
      <w:r>
        <w:br/>
      </w:r>
      <w:r>
        <w:rPr>
          <w:rStyle w:val="VerbatimChar"/>
        </w:rPr>
        <w:t xml:space="preserve">## 5 1      it         "\"\"..."</w:t>
      </w:r>
      <w:r>
        <w:br/>
      </w:r>
      <w:r>
        <w:rPr>
          <w:rStyle w:val="VerbatimChar"/>
        </w:rPr>
        <w:t xml:space="preserve">## 6 1      was        "\"\"..."</w:t>
      </w:r>
      <w:r>
        <w:br/>
      </w:r>
      <w:r>
        <w:rPr>
          <w:rStyle w:val="VerbatimChar"/>
        </w:rPr>
        <w:t xml:space="preserve">## # … with 2,852 more rows</w:t>
      </w:r>
    </w:p>
    <w:bookmarkEnd w:id="91"/>
    <w:bookmarkStart w:id="92" w:name="removing-non-alphanumeric-characters"/>
    <w:p>
      <w:pPr>
        <w:pStyle w:val="Heading3"/>
      </w:pPr>
      <w:r>
        <w:rPr>
          <w:rStyle w:val="SectionNumber"/>
        </w:rPr>
        <w:t xml:space="preserve">6.2.2</w:t>
      </w:r>
      <w:r>
        <w:tab/>
      </w:r>
      <w:r>
        <w:t xml:space="preserve">2.2 Removing non-alphanumeric characters</w:t>
      </w:r>
    </w:p>
    <w:p>
      <w:pPr>
        <w:numPr>
          <w:ilvl w:val="0"/>
          <w:numId w:val="1017"/>
        </w:numPr>
        <w:pStyle w:val="Compact"/>
      </w:pPr>
      <w:r>
        <w:t xml:space="preserve">str_extract is used to get rid of non-alphanumeric characters (because we don’t want to count</w:t>
      </w:r>
      <w:r>
        <w:t xml:space="preserve"> </w:t>
      </w:r>
      <w:r>
        <w:rPr>
          <w:iCs/>
          <w:i/>
        </w:rPr>
        <w:t xml:space="preserve">word</w:t>
      </w:r>
      <w:r>
        <w:t xml:space="preserve"> </w:t>
      </w:r>
      <w:r>
        <w:t xml:space="preserve">separately from word)</w:t>
      </w:r>
    </w:p>
    <w:bookmarkEnd w:id="92"/>
    <w:bookmarkStart w:id="93" w:name="stop-words"/>
    <w:p>
      <w:pPr>
        <w:pStyle w:val="Heading3"/>
      </w:pPr>
      <w:r>
        <w:rPr>
          <w:rStyle w:val="SectionNumber"/>
        </w:rPr>
        <w:t xml:space="preserve">6.2.3</w:t>
      </w:r>
      <w:r>
        <w:tab/>
      </w:r>
      <w:r>
        <w:t xml:space="preserve">2.3 Stop words</w:t>
      </w:r>
    </w:p>
    <w:p>
      <w:pPr>
        <w:numPr>
          <w:ilvl w:val="0"/>
          <w:numId w:val="1018"/>
        </w:numPr>
        <w:pStyle w:val="Compact"/>
      </w:pPr>
      <w:r>
        <w:t xml:space="preserve">Stop words: very common,</w:t>
      </w:r>
      <w:r>
        <w:t xml:space="preserve"> </w:t>
      </w:r>
      <w:r>
        <w:t xml:space="preserve">“</w:t>
      </w:r>
      <w:r>
        <w:t xml:space="preserve">meaningless</w:t>
      </w:r>
      <w:r>
        <w:t xml:space="preserve">”</w:t>
      </w:r>
      <w:r>
        <w:t xml:space="preserve"> </w:t>
      </w:r>
      <w:r>
        <w:t xml:space="preserve">function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 not usually important in an analysis (i.e. to find out that the most common word in two books you are comparing is</w:t>
      </w:r>
      <w:r>
        <w:t xml:space="preserve"> </w:t>
      </w:r>
      <w:r>
        <w:t xml:space="preserve">“</w:t>
      </w:r>
      <w:r>
        <w:t xml:space="preserve">the</w:t>
      </w:r>
      <w:r>
        <w:t xml:space="preserve">”</w:t>
      </w:r>
      <w:r>
        <w:t xml:space="preserve">)</w:t>
      </w:r>
    </w:p>
    <w:p>
      <w:pPr>
        <w:numPr>
          <w:ilvl w:val="0"/>
          <w:numId w:val="1018"/>
        </w:numPr>
        <w:pStyle w:val="Compact"/>
      </w:pPr>
      <w:r>
        <w:t xml:space="preserve">tidytext has a built-in df called stop_words for English</w:t>
      </w:r>
    </w:p>
    <w:p>
      <w:pPr>
        <w:numPr>
          <w:ilvl w:val="0"/>
          <w:numId w:val="1018"/>
        </w:numPr>
        <w:pStyle w:val="Compact"/>
      </w:pPr>
      <w:r>
        <w:t xml:space="preserve">remove these from your dataset with anti_join</w:t>
      </w:r>
    </w:p>
    <w:p>
      <w:pPr>
        <w:pStyle w:val="FirstParagraph"/>
      </w:pPr>
      <w:r>
        <w:t xml:space="preserve">We can take a look:</w:t>
      </w:r>
    </w:p>
    <w:p>
      <w:pPr>
        <w:pStyle w:val="SourceCode"/>
      </w:pPr>
      <w:r>
        <w:rPr>
          <w:rStyle w:val="VerbatimChar"/>
        </w:rPr>
        <w:t xml:space="preserve">## # A tibble: 1,149 × 2</w:t>
      </w:r>
      <w:r>
        <w:br/>
      </w:r>
      <w:r>
        <w:rPr>
          <w:rStyle w:val="VerbatimChar"/>
        </w:rPr>
        <w:t xml:space="preserve">##    word        lexicon</w:t>
      </w:r>
      <w:r>
        <w:br/>
      </w:r>
      <w:r>
        <w:rPr>
          <w:rStyle w:val="VerbatimChar"/>
        </w:rPr>
        <w:t xml:space="preserve">##    &lt;chr&gt;       &lt;chr&gt;  </w:t>
      </w:r>
      <w:r>
        <w:br/>
      </w:r>
      <w:r>
        <w:rPr>
          <w:rStyle w:val="VerbatimChar"/>
        </w:rPr>
        <w:t xml:space="preserve">##  1 a           SMART  </w:t>
      </w:r>
      <w:r>
        <w:br/>
      </w:r>
      <w:r>
        <w:rPr>
          <w:rStyle w:val="VerbatimChar"/>
        </w:rPr>
        <w:t xml:space="preserve">##  2 a's         SMART  </w:t>
      </w:r>
      <w:r>
        <w:br/>
      </w:r>
      <w:r>
        <w:rPr>
          <w:rStyle w:val="VerbatimChar"/>
        </w:rPr>
        <w:t xml:space="preserve">##  3 able        SMART  </w:t>
      </w:r>
      <w:r>
        <w:br/>
      </w:r>
      <w:r>
        <w:rPr>
          <w:rStyle w:val="VerbatimChar"/>
        </w:rPr>
        <w:t xml:space="preserve">##  4 about       SMART  </w:t>
      </w:r>
      <w:r>
        <w:br/>
      </w:r>
      <w:r>
        <w:rPr>
          <w:rStyle w:val="VerbatimChar"/>
        </w:rPr>
        <w:t xml:space="preserve">##  5 above       SMART  </w:t>
      </w:r>
      <w:r>
        <w:br/>
      </w:r>
      <w:r>
        <w:rPr>
          <w:rStyle w:val="VerbatimChar"/>
        </w:rPr>
        <w:t xml:space="preserve">##  6 according   SMART  </w:t>
      </w:r>
      <w:r>
        <w:br/>
      </w:r>
      <w:r>
        <w:rPr>
          <w:rStyle w:val="VerbatimChar"/>
        </w:rPr>
        <w:t xml:space="preserve">##  7 accordingly SMART  </w:t>
      </w:r>
      <w:r>
        <w:br/>
      </w:r>
      <w:r>
        <w:rPr>
          <w:rStyle w:val="VerbatimChar"/>
        </w:rPr>
        <w:t xml:space="preserve">##  8 across      SMART  </w:t>
      </w:r>
      <w:r>
        <w:br/>
      </w:r>
      <w:r>
        <w:rPr>
          <w:rStyle w:val="VerbatimChar"/>
        </w:rPr>
        <w:t xml:space="preserve">##  9 actually    SMART  </w:t>
      </w:r>
      <w:r>
        <w:br/>
      </w:r>
      <w:r>
        <w:rPr>
          <w:rStyle w:val="VerbatimChar"/>
        </w:rPr>
        <w:t xml:space="preserve">## 10 after       SMART  </w:t>
      </w:r>
      <w:r>
        <w:br/>
      </w:r>
      <w:r>
        <w:rPr>
          <w:rStyle w:val="VerbatimChar"/>
        </w:rPr>
        <w:t xml:space="preserve">## # … with 1,139 more rows</w:t>
      </w:r>
    </w:p>
    <w:p>
      <w:pPr>
        <w:pStyle w:val="SourceCode"/>
      </w:pPr>
      <w:r>
        <w:rPr>
          <w:rStyle w:val="VerbatimChar"/>
        </w:rPr>
        <w:t xml:space="preserve">## readtext object consisting of 821 documents and 0 docvars.</w:t>
      </w:r>
      <w:r>
        <w:br/>
      </w:r>
      <w:r>
        <w:rPr>
          <w:rStyle w:val="VerbatimChar"/>
        </w:rPr>
        <w:t xml:space="preserve">## # Description: df [821 × 3]</w:t>
      </w:r>
      <w:r>
        <w:br/>
      </w:r>
      <w:r>
        <w:rPr>
          <w:rStyle w:val="VerbatimChar"/>
        </w:rPr>
        <w:t xml:space="preserve">##   doc_id word       text     </w:t>
      </w:r>
      <w:r>
        <w:br/>
      </w:r>
      <w:r>
        <w:rPr>
          <w:rStyle w:val="VerbatimChar"/>
        </w:rPr>
        <w:t xml:space="preserve">##   &lt;fct&gt;  &lt;chr&gt;      &lt;chr&gt;    </w:t>
      </w:r>
      <w:r>
        <w:br/>
      </w:r>
      <w:r>
        <w:rPr>
          <w:rStyle w:val="VerbatimChar"/>
        </w:rPr>
        <w:t xml:space="preserve">## 1 1      personally "\"\"..."</w:t>
      </w:r>
      <w:r>
        <w:br/>
      </w:r>
      <w:r>
        <w:rPr>
          <w:rStyle w:val="VerbatimChar"/>
        </w:rPr>
        <w:t xml:space="preserve">## 2 1      nice       "\"\"..."</w:t>
      </w:r>
      <w:r>
        <w:br/>
      </w:r>
      <w:r>
        <w:rPr>
          <w:rStyle w:val="VerbatimChar"/>
        </w:rPr>
        <w:t xml:space="preserve">## 3 1      week       "\"\"..."</w:t>
      </w:r>
      <w:r>
        <w:br/>
      </w:r>
      <w:r>
        <w:rPr>
          <w:rStyle w:val="VerbatimChar"/>
        </w:rPr>
        <w:t xml:space="preserve">## 4 1      ive        "\"\"..."</w:t>
      </w:r>
      <w:r>
        <w:br/>
      </w:r>
      <w:r>
        <w:rPr>
          <w:rStyle w:val="VerbatimChar"/>
        </w:rPr>
        <w:t xml:space="preserve">## 5 1      feeling    "\"\"..."</w:t>
      </w:r>
      <w:r>
        <w:br/>
      </w:r>
      <w:r>
        <w:rPr>
          <w:rStyle w:val="VerbatimChar"/>
        </w:rPr>
        <w:t xml:space="preserve">## 6 1      chatbots   "\"\"..."</w:t>
      </w:r>
      <w:r>
        <w:br/>
      </w:r>
      <w:r>
        <w:rPr>
          <w:rStyle w:val="VerbatimChar"/>
        </w:rPr>
        <w:t xml:space="preserve">## # … with 815 more rows</w:t>
      </w:r>
    </w:p>
    <w:p>
      <w:pPr>
        <w:pStyle w:val="FirstParagraph"/>
      </w:pPr>
      <w:r>
        <w:t xml:space="preserve">Define other stop words:</w:t>
      </w:r>
    </w:p>
    <w:p>
      <w:pPr>
        <w:pStyle w:val="BodyText"/>
      </w:pPr>
      <w:r>
        <w:t xml:space="preserve">Break: Prepare your data with the steps above. 1) Unnest tokens, 2) Remove alpha-numeric characters, 3) Remove stopwords</w:t>
      </w:r>
    </w:p>
    <w:bookmarkEnd w:id="93"/>
    <w:bookmarkEnd w:id="94"/>
    <w:bookmarkStart w:id="121" w:name="analysing-frequencies"/>
    <w:p>
      <w:pPr>
        <w:pStyle w:val="Heading2"/>
      </w:pPr>
      <w:r>
        <w:rPr>
          <w:rStyle w:val="SectionNumber"/>
        </w:rPr>
        <w:t xml:space="preserve">6.3</w:t>
      </w:r>
      <w:r>
        <w:tab/>
      </w:r>
      <w:r>
        <w:t xml:space="preserve">3 Analysing frequencies</w:t>
      </w:r>
    </w:p>
    <w:bookmarkStart w:id="111" w:name="find-most-frequent-words"/>
    <w:p>
      <w:pPr>
        <w:pStyle w:val="Heading3"/>
      </w:pPr>
      <w:r>
        <w:rPr>
          <w:rStyle w:val="SectionNumber"/>
        </w:rPr>
        <w:t xml:space="preserve">6.3.1</w:t>
      </w:r>
      <w:r>
        <w:tab/>
      </w:r>
      <w:r>
        <w:t xml:space="preserve">3.1 Find most frequent words</w:t>
      </w:r>
    </w:p>
    <w:p>
      <w:pPr>
        <w:numPr>
          <w:ilvl w:val="0"/>
          <w:numId w:val="1019"/>
        </w:numPr>
        <w:pStyle w:val="Compact"/>
      </w:pPr>
      <w:r>
        <w:t xml:space="preserve">Easily find frequent words using count()</w:t>
      </w:r>
    </w:p>
    <w:p>
      <w:pPr>
        <w:numPr>
          <w:ilvl w:val="0"/>
          <w:numId w:val="1019"/>
        </w:numPr>
        <w:pStyle w:val="Compact"/>
      </w:pPr>
      <w:r>
        <w:t xml:space="preserve">Data must be in tidy format (one token per line)</w:t>
      </w:r>
    </w:p>
    <w:p>
      <w:pPr>
        <w:numPr>
          <w:ilvl w:val="0"/>
          <w:numId w:val="1019"/>
        </w:numPr>
        <w:pStyle w:val="Compact"/>
      </w:pPr>
      <w:r>
        <w:t xml:space="preserve">sort = TRUE to show the most frequent words first</w:t>
      </w:r>
    </w:p>
    <w:p>
      <w:pPr>
        <w:pStyle w:val="FirstParagraph"/>
      </w:pPr>
      <w:r>
        <w:t xml:space="preserve">tidy_books %&gt;%</w:t>
      </w:r>
      <w:r>
        <w:t xml:space="preserve"> </w:t>
      </w:r>
      <w:r>
        <w:t xml:space="preserve">count(word, sort = TRUE)</w:t>
      </w:r>
    </w:p>
    <w:p>
      <w:pPr>
        <w:pStyle w:val="SourceCode"/>
      </w:pPr>
      <w:r>
        <w:rPr>
          <w:rStyle w:val="VerbatimChar"/>
        </w:rPr>
        <w:t xml:space="preserve">## # A tibble: 387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idea              7</w:t>
      </w:r>
      <w:r>
        <w:br/>
      </w:r>
      <w:r>
        <w:rPr>
          <w:rStyle w:val="VerbatimChar"/>
        </w:rPr>
        <w:t xml:space="preserve">##  7 1      ideas             7</w:t>
      </w:r>
      <w:r>
        <w:br/>
      </w:r>
      <w:r>
        <w:rPr>
          <w:rStyle w:val="VerbatimChar"/>
        </w:rPr>
        <w:t xml:space="preserve">##  8 1      lot               7</w:t>
      </w:r>
      <w:r>
        <w:br/>
      </w:r>
      <w:r>
        <w:rPr>
          <w:rStyle w:val="VerbatimChar"/>
        </w:rPr>
        <w:t xml:space="preserve">##  9 1      workshop          7</w:t>
      </w:r>
      <w:r>
        <w:br/>
      </w:r>
      <w:r>
        <w:rPr>
          <w:rStyle w:val="VerbatimChar"/>
        </w:rPr>
        <w:t xml:space="preserve">## 10 1      beginning         6</w:t>
      </w:r>
      <w:r>
        <w:br/>
      </w:r>
      <w:r>
        <w:rPr>
          <w:rStyle w:val="VerbatimChar"/>
        </w:rPr>
        <w:t xml:space="preserve">## # … with 377 more rows</w:t>
      </w:r>
    </w:p>
    <w:p>
      <w:pPr>
        <w:pStyle w:val="SourceCode"/>
      </w:pPr>
      <w:r>
        <w:rPr>
          <w:rStyle w:val="VerbatimChar"/>
        </w:rPr>
        <w:t xml:space="preserve">## # A tibble: 388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vr               15</w:t>
      </w:r>
      <w:r>
        <w:br/>
      </w:r>
      <w:r>
        <w:rPr>
          <w:rStyle w:val="VerbatimChar"/>
        </w:rPr>
        <w:t xml:space="preserve">##  2 1      cybersecurity    11</w:t>
      </w:r>
      <w:r>
        <w:br/>
      </w:r>
      <w:r>
        <w:rPr>
          <w:rStyle w:val="VerbatimChar"/>
        </w:rPr>
        <w:t xml:space="preserve">##  3 1      information      11</w:t>
      </w:r>
      <w:r>
        <w:br/>
      </w:r>
      <w:r>
        <w:rPr>
          <w:rStyle w:val="VerbatimChar"/>
        </w:rPr>
        <w:t xml:space="preserve">##  4 1      presentation      9</w:t>
      </w:r>
      <w:r>
        <w:br/>
      </w:r>
      <w:r>
        <w:rPr>
          <w:rStyle w:val="VerbatimChar"/>
        </w:rPr>
        <w:t xml:space="preserve">##  5 1      helpful           8</w:t>
      </w:r>
      <w:r>
        <w:br/>
      </w:r>
      <w:r>
        <w:rPr>
          <w:rStyle w:val="VerbatimChar"/>
        </w:rPr>
        <w:t xml:space="preserve">##  6 1      understand        8</w:t>
      </w:r>
      <w:r>
        <w:br/>
      </w:r>
      <w:r>
        <w:rPr>
          <w:rStyle w:val="VerbatimChar"/>
        </w:rPr>
        <w:t xml:space="preserve">##  7 1      idea              7</w:t>
      </w:r>
      <w:r>
        <w:br/>
      </w:r>
      <w:r>
        <w:rPr>
          <w:rStyle w:val="VerbatimChar"/>
        </w:rPr>
        <w:t xml:space="preserve">##  8 1      ideas             7</w:t>
      </w:r>
      <w:r>
        <w:br/>
      </w:r>
      <w:r>
        <w:rPr>
          <w:rStyle w:val="VerbatimChar"/>
        </w:rPr>
        <w:t xml:space="preserve">##  9 1      lot               7</w:t>
      </w:r>
      <w:r>
        <w:br/>
      </w:r>
      <w:r>
        <w:rPr>
          <w:rStyle w:val="VerbatimChar"/>
        </w:rPr>
        <w:t xml:space="preserve">## 10 1      workshop          7</w:t>
      </w:r>
      <w:r>
        <w:br/>
      </w:r>
      <w:r>
        <w:rPr>
          <w:rStyle w:val="VerbatimChar"/>
        </w:rPr>
        <w:t xml:space="preserve">## # … with 378 more rows</w:t>
      </w:r>
    </w:p>
    <w:bookmarkStart w:id="110" w:name="plotting-word-frequencies---bar-graphs"/>
    <w:p>
      <w:pPr>
        <w:pStyle w:val="Heading4"/>
      </w:pPr>
      <w:r>
        <w:rPr>
          <w:rStyle w:val="SectionNumber"/>
        </w:rPr>
        <w:t xml:space="preserve">6.3.1.1</w:t>
      </w:r>
      <w:r>
        <w:tab/>
      </w:r>
      <w:r>
        <w:t xml:space="preserve">Plotting word frequencies - bar graphs</w:t>
      </w:r>
    </w:p>
    <w:p>
      <w:pPr>
        <w:pStyle w:val="FirstParagraph"/>
      </w:pPr>
      <w:r>
        <w:t xml:space="preserve">Bar graph of top words in CEPEHQ.</w:t>
      </w:r>
    </w:p>
    <w:p>
      <w:pPr>
        <w:pStyle w:val="BodyText"/>
      </w:pPr>
      <w:r>
        <w:t xml:space="preserve">Basic graph:</w:t>
      </w:r>
      <w:r>
        <w:t xml:space="preserve"> </w:t>
      </w:r>
      <w:r>
        <w:drawing>
          <wp:inline>
            <wp:extent cx="4620126" cy="3696101"/>
            <wp:effectExtent b="0" l="0" r="0" t="0"/>
            <wp:docPr descr="" title="" id="96" name="Picture"/>
            <a:graphic>
              <a:graphicData uri="http://schemas.openxmlformats.org/drawingml/2006/picture">
                <pic:pic>
                  <pic:nvPicPr>
                    <pic:cNvPr descr="_main_files/figure-docx/unnamed-chunk-16-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Readable labels:</w:t>
      </w:r>
      <w:r>
        <w:t xml:space="preserve"> </w:t>
      </w:r>
      <w:r>
        <w:drawing>
          <wp:inline>
            <wp:extent cx="4620126" cy="3696101"/>
            <wp:effectExtent b="0" l="0" r="0" t="0"/>
            <wp:docPr descr="" title="" id="99" name="Picture"/>
            <a:graphic>
              <a:graphicData uri="http://schemas.openxmlformats.org/drawingml/2006/picture">
                <pic:pic>
                  <pic:nvPicPr>
                    <pic:cNvPr descr="_main_files/figure-docx/unnamed-chunk-17-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Descending order:</w:t>
      </w:r>
      <w:r>
        <w:t xml:space="preserve"> </w:t>
      </w:r>
      <w:r>
        <w:drawing>
          <wp:inline>
            <wp:extent cx="4620126" cy="3696101"/>
            <wp:effectExtent b="0" l="0" r="0" t="0"/>
            <wp:docPr descr="" title="" id="102" name="Picture"/>
            <a:graphic>
              <a:graphicData uri="http://schemas.openxmlformats.org/drawingml/2006/picture">
                <pic:pic>
                  <pic:nvPicPr>
                    <pic:cNvPr descr="_main_files/figure-docx/unnamed-chunk-18-1.png" id="103" name="Picture"/>
                    <pic:cNvPicPr>
                      <a:picLocks noChangeArrowheads="1" noChangeAspect="1"/>
                    </pic:cNvPicPr>
                  </pic:nvPicPr>
                  <pic:blipFill>
                    <a:blip r:embed="rId10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Axis names and colors:</w:t>
      </w:r>
      <w:r>
        <w:t xml:space="preserve"> </w:t>
      </w:r>
      <w:r>
        <w:drawing>
          <wp:inline>
            <wp:extent cx="4620126" cy="3696101"/>
            <wp:effectExtent b="0" l="0" r="0" t="0"/>
            <wp:docPr descr="" title="" id="105" name="Picture"/>
            <a:graphic>
              <a:graphicData uri="http://schemas.openxmlformats.org/drawingml/2006/picture">
                <pic:pic>
                  <pic:nvPicPr>
                    <pic:cNvPr descr="_main_files/figure-docx/unnamed-chunk-19-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flip coordinate system to make more space for words</w:t>
      </w:r>
      <w:r>
        <w:t xml:space="preserve"> </w:t>
      </w:r>
      <w:r>
        <w:drawing>
          <wp:inline>
            <wp:extent cx="4620126" cy="3696101"/>
            <wp:effectExtent b="0" l="0" r="0" t="0"/>
            <wp:docPr descr="" title="" id="108" name="Picture"/>
            <a:graphic>
              <a:graphicData uri="http://schemas.openxmlformats.org/drawingml/2006/picture">
                <pic:pic>
                  <pic:nvPicPr>
                    <pic:cNvPr descr="_main_files/figure-docx/unnamed-chunk-20-1.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bookmarkEnd w:id="110"/>
    <w:bookmarkEnd w:id="111"/>
    <w:bookmarkStart w:id="116" w:name="normalised-frequency"/>
    <w:p>
      <w:pPr>
        <w:pStyle w:val="Heading3"/>
      </w:pPr>
      <w:r>
        <w:rPr>
          <w:rStyle w:val="SectionNumber"/>
        </w:rPr>
        <w:t xml:space="preserve">6.3.2</w:t>
      </w:r>
      <w:r>
        <w:tab/>
      </w:r>
      <w:r>
        <w:t xml:space="preserve">3.2 Normalised frequency</w:t>
      </w:r>
    </w:p>
    <w:p>
      <w:pPr>
        <w:numPr>
          <w:ilvl w:val="0"/>
          <w:numId w:val="1020"/>
        </w:numPr>
        <w:pStyle w:val="Compact"/>
      </w:pPr>
      <w:r>
        <w:t xml:space="preserve">when comparing the frequencies of words from different texts, they are commonly normalised</w:t>
      </w:r>
    </w:p>
    <w:p>
      <w:pPr>
        <w:numPr>
          <w:ilvl w:val="0"/>
          <w:numId w:val="1020"/>
        </w:numPr>
        <w:pStyle w:val="Compact"/>
      </w:pPr>
      <w:r>
        <w:t xml:space="preserve">convention in corpus linguistics: report the frequency per 1 million words</w:t>
      </w:r>
    </w:p>
    <w:p>
      <w:pPr>
        <w:numPr>
          <w:ilvl w:val="0"/>
          <w:numId w:val="1020"/>
        </w:numPr>
        <w:pStyle w:val="Compact"/>
      </w:pPr>
      <w:r>
        <w:t xml:space="preserve">for shorter texts: per 10,000 or per 100,000 words</w:t>
      </w:r>
    </w:p>
    <w:p>
      <w:pPr>
        <w:numPr>
          <w:ilvl w:val="0"/>
          <w:numId w:val="1020"/>
        </w:numPr>
        <w:pStyle w:val="Compact"/>
      </w:pPr>
      <w:r>
        <w:t xml:space="preserve">calculation: raw frequency * 1,000,000 / total numbers in text</w:t>
      </w:r>
    </w:p>
    <w:p>
      <w:pPr>
        <w:pStyle w:val="SourceCode"/>
      </w:pPr>
      <w:r>
        <w:rPr>
          <w:rStyle w:val="VerbatimChar"/>
        </w:rPr>
        <w:t xml:space="preserve">## # A tibble: 1 × 2</w:t>
      </w:r>
      <w:r>
        <w:br/>
      </w:r>
      <w:r>
        <w:rPr>
          <w:rStyle w:val="VerbatimChar"/>
        </w:rPr>
        <w:t xml:space="preserve">## # Groups:   doc_id [1]</w:t>
      </w:r>
      <w:r>
        <w:br/>
      </w:r>
      <w:r>
        <w:rPr>
          <w:rStyle w:val="VerbatimChar"/>
        </w:rPr>
        <w:t xml:space="preserve">##   doc_id `sum(n)`</w:t>
      </w:r>
      <w:r>
        <w:br/>
      </w:r>
      <w:r>
        <w:rPr>
          <w:rStyle w:val="VerbatimChar"/>
        </w:rPr>
        <w:t xml:space="preserve">##   &lt;fct&gt;     &lt;int&gt;</w:t>
      </w:r>
      <w:r>
        <w:br/>
      </w:r>
      <w:r>
        <w:rPr>
          <w:rStyle w:val="VerbatimChar"/>
        </w:rPr>
        <w:t xml:space="preserve">## 1 1           696</w:t>
      </w:r>
    </w:p>
    <w:p>
      <w:pPr>
        <w:pStyle w:val="SourceCode"/>
      </w:pPr>
      <w:r>
        <w:rPr>
          <w:rStyle w:val="VerbatimChar"/>
        </w:rPr>
        <w:t xml:space="preserve">## # A tibble: 386 × 2</w:t>
      </w:r>
      <w:r>
        <w:br/>
      </w:r>
      <w:r>
        <w:rPr>
          <w:rStyle w:val="VerbatimChar"/>
        </w:rPr>
        <w:t xml:space="preserve">##    word            pmw</w:t>
      </w:r>
      <w:r>
        <w:br/>
      </w:r>
      <w:r>
        <w:rPr>
          <w:rStyle w:val="VerbatimChar"/>
        </w:rPr>
        <w:t xml:space="preserve">##    &lt;chr&gt;         &lt;dbl&gt;</w:t>
      </w:r>
      <w:r>
        <w:br/>
      </w:r>
      <w:r>
        <w:rPr>
          <w:rStyle w:val="VerbatimChar"/>
        </w:rPr>
        <w:t xml:space="preserve">##  1 vr            217. </w:t>
      </w:r>
      <w:r>
        <w:br/>
      </w:r>
      <w:r>
        <w:rPr>
          <w:rStyle w:val="VerbatimChar"/>
        </w:rPr>
        <w:t xml:space="preserve">##  2 cybersecurity 159. </w:t>
      </w:r>
      <w:r>
        <w:br/>
      </w:r>
      <w:r>
        <w:rPr>
          <w:rStyle w:val="VerbatimChar"/>
        </w:rPr>
        <w:t xml:space="preserve">##  3 information   159. </w:t>
      </w:r>
      <w:r>
        <w:br/>
      </w:r>
      <w:r>
        <w:rPr>
          <w:rStyle w:val="VerbatimChar"/>
        </w:rPr>
        <w:t xml:space="preserve">##  4 presentation  130. </w:t>
      </w:r>
      <w:r>
        <w:br/>
      </w:r>
      <w:r>
        <w:rPr>
          <w:rStyle w:val="VerbatimChar"/>
        </w:rPr>
        <w:t xml:space="preserve">##  5 helpful       116. </w:t>
      </w:r>
      <w:r>
        <w:br/>
      </w:r>
      <w:r>
        <w:rPr>
          <w:rStyle w:val="VerbatimChar"/>
        </w:rPr>
        <w:t xml:space="preserve">##  6 idea          101. </w:t>
      </w:r>
      <w:r>
        <w:br/>
      </w:r>
      <w:r>
        <w:rPr>
          <w:rStyle w:val="VerbatimChar"/>
        </w:rPr>
        <w:t xml:space="preserve">##  7 ideas         101. </w:t>
      </w:r>
      <w:r>
        <w:br/>
      </w:r>
      <w:r>
        <w:rPr>
          <w:rStyle w:val="VerbatimChar"/>
        </w:rPr>
        <w:t xml:space="preserve">##  8 lot           101. </w:t>
      </w:r>
      <w:r>
        <w:br/>
      </w:r>
      <w:r>
        <w:rPr>
          <w:rStyle w:val="VerbatimChar"/>
        </w:rPr>
        <w:t xml:space="preserve">##  9 workshop      101. </w:t>
      </w:r>
      <w:r>
        <w:br/>
      </w:r>
      <w:r>
        <w:rPr>
          <w:rStyle w:val="VerbatimChar"/>
        </w:rPr>
        <w:t xml:space="preserve">## 10 beginning      87.0</w:t>
      </w:r>
      <w:r>
        <w:br/>
      </w:r>
      <w:r>
        <w:rPr>
          <w:rStyle w:val="VerbatimChar"/>
        </w:rPr>
        <w:t xml:space="preserve">## # … with 376 more rows</w:t>
      </w:r>
    </w:p>
    <w:bookmarkStart w:id="115" w:name="plotting-normalised-frequency"/>
    <w:p>
      <w:pPr>
        <w:pStyle w:val="Heading4"/>
      </w:pPr>
      <w:r>
        <w:rPr>
          <w:rStyle w:val="SectionNumber"/>
        </w:rPr>
        <w:t xml:space="preserve">6.3.2.1</w:t>
      </w:r>
      <w:r>
        <w:tab/>
      </w:r>
      <w:r>
        <w:t xml:space="preserve">Plotting normalised frequency</w:t>
      </w:r>
    </w:p>
    <w:p>
      <w:pPr>
        <w:pStyle w:val="FirstParagraph"/>
      </w:pPr>
      <w:r>
        <w:t xml:space="preserve">Now we can plot, for example, the 20 most frequent words (by pmw).</w:t>
      </w:r>
      <w:r>
        <w:t xml:space="preserve"> </w:t>
      </w:r>
      <w:r>
        <w:drawing>
          <wp:inline>
            <wp:extent cx="4620126" cy="3696101"/>
            <wp:effectExtent b="0" l="0" r="0" t="0"/>
            <wp:docPr descr="" title="" id="113" name="Picture"/>
            <a:graphic>
              <a:graphicData uri="http://schemas.openxmlformats.org/drawingml/2006/picture">
                <pic:pic>
                  <pic:nvPicPr>
                    <pic:cNvPr descr="_main_files/figure-docx/unnamed-chunk-22-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End w:id="116"/>
    <w:bookmarkStart w:id="120" w:name="word-clouds"/>
    <w:p>
      <w:pPr>
        <w:pStyle w:val="Heading3"/>
      </w:pPr>
      <w:r>
        <w:rPr>
          <w:rStyle w:val="SectionNumber"/>
        </w:rPr>
        <w:t xml:space="preserve">6.3.3</w:t>
      </w:r>
      <w:r>
        <w:tab/>
      </w:r>
      <w:r>
        <w:t xml:space="preserve">3.3 Word clouds</w:t>
      </w:r>
    </w:p>
    <w:p>
      <w:pPr>
        <w:pStyle w:val="FirstParagraph"/>
      </w:pPr>
      <w:r>
        <w:t xml:space="preserve">Let’s visualise the most frequent words in a word cloud. Here, the size indicates the frequency, with words that occur more often being displayed in a larger font size, but this can also be used to visualise e.g. normalised frequency (pmw) or length or anything else you pass to the freq = part of the command.</w:t>
      </w:r>
      <w:r>
        <w:t xml:space="preserve"> </w:t>
      </w:r>
      <w:r>
        <w:drawing>
          <wp:inline>
            <wp:extent cx="4620126" cy="3696101"/>
            <wp:effectExtent b="0" l="0" r="0" t="0"/>
            <wp:docPr descr="" title="" id="118" name="Picture"/>
            <a:graphic>
              <a:graphicData uri="http://schemas.openxmlformats.org/drawingml/2006/picture">
                <pic:pic>
                  <pic:nvPicPr>
                    <pic:cNvPr descr="_main_files/figure-docx/unnamed-chunk-23-1.png" id="119"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bookmarkEnd w:id="120"/>
    <w:bookmarkEnd w:id="121"/>
    <w:bookmarkStart w:id="126" w:name="comparing-the-vocabulary-of-texts"/>
    <w:p>
      <w:pPr>
        <w:pStyle w:val="Heading2"/>
      </w:pPr>
      <w:r>
        <w:rPr>
          <w:rStyle w:val="SectionNumber"/>
        </w:rPr>
        <w:t xml:space="preserve">6.4</w:t>
      </w:r>
      <w:r>
        <w:tab/>
      </w:r>
      <w:r>
        <w:t xml:space="preserve">4 Comparing the vocabulary of texts</w:t>
      </w:r>
    </w:p>
    <w:p>
      <w:pPr>
        <w:pStyle w:val="FirstParagraph"/>
      </w:pPr>
      <w:r>
        <w:t xml:space="preserve">Next, we’ll create two graphs to compare the vocabulary of our texts. First, we focus on Alice’s Adventures and Anderson’s CEPEHQ. The newly created comp_2 data frame contains only the words and their frequencies in the two texts in two separate columns.</w:t>
      </w:r>
    </w:p>
    <w:bookmarkStart w:id="125" w:name="comparing-two-texts"/>
    <w:p>
      <w:pPr>
        <w:pStyle w:val="Heading3"/>
      </w:pPr>
      <w:r>
        <w:rPr>
          <w:rStyle w:val="SectionNumber"/>
        </w:rPr>
        <w:t xml:space="preserve">6.4.1</w:t>
      </w:r>
      <w:r>
        <w:tab/>
      </w:r>
      <w:r>
        <w:t xml:space="preserve">Comparing two texts</w:t>
      </w:r>
    </w:p>
    <w:p>
      <w:pPr>
        <w:pStyle w:val="SourceCode"/>
      </w:pPr>
      <w:r>
        <w:rPr>
          <w:rStyle w:val="VerbatimChar"/>
        </w:rPr>
        <w:t xml:space="preserve">## # A tibble: 6 × 3</w:t>
      </w:r>
      <w:r>
        <w:br/>
      </w:r>
      <w:r>
        <w:rPr>
          <w:rStyle w:val="VerbatimChar"/>
        </w:rPr>
        <w:t xml:space="preserve">##   word            pmw     `1`</w:t>
      </w:r>
      <w:r>
        <w:br/>
      </w:r>
      <w:r>
        <w:rPr>
          <w:rStyle w:val="VerbatimChar"/>
        </w:rPr>
        <w:t xml:space="preserve">##   &lt;chr&gt;         &lt;dbl&gt;   &lt;dbl&gt;</w:t>
      </w:r>
      <w:r>
        <w:br/>
      </w:r>
      <w:r>
        <w:rPr>
          <w:rStyle w:val="VerbatimChar"/>
        </w:rPr>
        <w:t xml:space="preserve">## 1 access         43.5 0.00435</w:t>
      </w:r>
      <w:r>
        <w:br/>
      </w:r>
      <w:r>
        <w:rPr>
          <w:rStyle w:val="VerbatimChar"/>
        </w:rPr>
        <w:t xml:space="preserve">## 2 acquired       14.5 0.00145</w:t>
      </w:r>
      <w:r>
        <w:br/>
      </w:r>
      <w:r>
        <w:rPr>
          <w:rStyle w:val="VerbatimChar"/>
        </w:rPr>
        <w:t xml:space="preserve">## 3 add            14.5 0.00145</w:t>
      </w:r>
      <w:r>
        <w:br/>
      </w:r>
      <w:r>
        <w:rPr>
          <w:rStyle w:val="VerbatimChar"/>
        </w:rPr>
        <w:t xml:space="preserve">## 4 administrator  14.5 0.00145</w:t>
      </w:r>
      <w:r>
        <w:br/>
      </w:r>
      <w:r>
        <w:rPr>
          <w:rStyle w:val="VerbatimChar"/>
        </w:rPr>
        <w:t xml:space="preserve">## 5 advance        14.5 0.00145</w:t>
      </w:r>
      <w:r>
        <w:br/>
      </w:r>
      <w:r>
        <w:rPr>
          <w:rStyle w:val="VerbatimChar"/>
        </w:rPr>
        <w:t xml:space="preserve">## 6 advanced       14.5 0.00145</w:t>
      </w:r>
    </w:p>
    <w:p>
      <w:pPr>
        <w:pStyle w:val="FirstParagraph"/>
      </w:pPr>
      <w:r>
        <w:t xml:space="preserve">Now, we can plot the words. Their placement depends on the word frequencies. Additionally, colour coding shows how different the frequencies are - darker items are more similar in terms of their frequencies, lighter-coloured ones more frequent in one text compared to the other. We’ll discuss the interpretation in more detail once we’ve created the threeway comparison.</w:t>
      </w:r>
      <w:r>
        <w:t xml:space="preserve"> </w:t>
      </w:r>
      <w:r>
        <w:drawing>
          <wp:inline>
            <wp:extent cx="4620126" cy="3696101"/>
            <wp:effectExtent b="0" l="0" r="0" t="0"/>
            <wp:docPr descr="" title="" id="123" name="Picture"/>
            <a:graphic>
              <a:graphicData uri="http://schemas.openxmlformats.org/drawingml/2006/picture">
                <pic:pic>
                  <pic:nvPicPr>
                    <pic:cNvPr descr="_main_files/figure-docx/unnamed-chunk-25-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End w:id="126"/>
    <w:bookmarkEnd w:id="127"/>
    <w:bookmarkStart w:id="128" w:name="sentiment-analysis"/>
    <w:p>
      <w:pPr>
        <w:pStyle w:val="Heading1"/>
      </w:pPr>
      <w:r>
        <w:rPr>
          <w:rStyle w:val="SectionNumber"/>
        </w:rPr>
        <w:t xml:space="preserve">7</w:t>
      </w:r>
      <w:r>
        <w:tab/>
      </w:r>
      <w:r>
        <w:t xml:space="preserve">Sentiment analysis</w:t>
      </w:r>
    </w:p>
    <w:p>
      <w:pPr>
        <w:pStyle w:val="FirstParagraph"/>
      </w:pPr>
    </w:p>
    <w:p>
      <w:pPr>
        <w:pStyle w:val="SourceCode"/>
      </w:pPr>
      <w:r>
        <w:rPr>
          <w:rStyle w:val="CommentTok"/>
        </w:rPr>
        <w:t xml:space="preserve"># install.packages(pdftools)</w:t>
      </w:r>
      <w:r>
        <w:br/>
      </w:r>
      <w:r>
        <w:rPr>
          <w:rStyle w:val="CommentTok"/>
        </w:rPr>
        <w:t xml:space="preserve"># split PDF into pages stored in figures/sample-content/pdf_embed_example/split/</w:t>
      </w:r>
      <w:r>
        <w:br/>
      </w:r>
      <w:r>
        <w:rPr>
          <w:rStyle w:val="CommentTok"/>
        </w:rPr>
        <w:t xml:space="preserve"># pdftools::pdf_split("figures/sample-content/pdf_embed_example/Lyngs2020_FB.pdf",</w:t>
      </w:r>
      <w:r>
        <w:br/>
      </w:r>
      <w:r>
        <w:rPr>
          <w:rStyle w:val="CommentTok"/>
        </w:rPr>
        <w:t xml:space="preserve">#        output = "figures/sample-content/pdf_embed_example/split/")</w:t>
      </w:r>
      <w:r>
        <w:br/>
      </w:r>
      <w:r>
        <w:br/>
      </w:r>
      <w:r>
        <w:rPr>
          <w:rStyle w:val="CommentTok"/>
        </w:rPr>
        <w:t xml:space="preserve"># grab the pages</w:t>
      </w:r>
      <w:r>
        <w:br/>
      </w:r>
      <w:r>
        <w:rPr>
          <w:rStyle w:val="NormalTok"/>
        </w:rPr>
        <w:t xml:space="preserve">pages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"figures/sample-content/pdf_embed_example/split"</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br/>
      </w:r>
      <w:r>
        <w:rPr>
          <w:rStyle w:val="CommentTok"/>
        </w:rPr>
        <w:t xml:space="preserve"># set how wide you want the inserted PDFs to be: </w:t>
      </w:r>
      <w:r>
        <w:br/>
      </w:r>
      <w:r>
        <w:rPr>
          <w:rStyle w:val="CommentTok"/>
        </w:rPr>
        <w:t xml:space="preserve"># 1.0 is 100 per cent of the oxforddown PDF page width;</w:t>
      </w:r>
      <w:r>
        <w:br/>
      </w:r>
      <w:r>
        <w:rPr>
          <w:rStyle w:val="CommentTok"/>
        </w:rPr>
        <w:t xml:space="preserve"># you may want to make it a bit bigger</w:t>
      </w:r>
      <w:r>
        <w:br/>
      </w:r>
      <w:r>
        <w:rPr>
          <w:rStyle w:val="NormalTok"/>
        </w:rPr>
        <w:t xml:space="preserve">pdf_width </w:t>
      </w:r>
      <w:r>
        <w:rPr>
          <w:rStyle w:val="OtherTok"/>
        </w:rPr>
        <w:t xml:space="preserve">&lt;-</w:t>
      </w:r>
      <w:r>
        <w:rPr>
          <w:rStyle w:val="NormalTok"/>
        </w:rPr>
        <w:t xml:space="preserve"> </w:t>
      </w:r>
      <w:r>
        <w:rPr>
          <w:rStyle w:val="FloatTok"/>
        </w:rPr>
        <w:t xml:space="preserve">1.2</w:t>
      </w:r>
      <w:r>
        <w:br/>
      </w:r>
      <w:r>
        <w:br/>
      </w:r>
      <w:r>
        <w:rPr>
          <w:rStyle w:val="CommentTok"/>
        </w:rPr>
        <w:t xml:space="preserve"># for each PDF page, insert it nicely and</w:t>
      </w:r>
      <w:r>
        <w:br/>
      </w:r>
      <w:r>
        <w:rPr>
          <w:rStyle w:val="CommentTok"/>
        </w:rPr>
        <w:t xml:space="preserve"># end with a page break</w:t>
      </w:r>
      <w:r>
        <w:br/>
      </w:r>
      <w:r>
        <w:rPr>
          <w:rStyle w:val="FunctionTok"/>
        </w:rPr>
        <w:t xml:space="preserve">cat</w:t>
      </w:r>
      <w:r>
        <w:rPr>
          <w:rStyle w:val="NormalTok"/>
        </w:rPr>
        <w:t xml:space="preserve">(stringr</w:t>
      </w:r>
      <w:r>
        <w:rPr>
          <w:rStyle w:val="SpecialCharTok"/>
        </w:rPr>
        <w:t xml:space="preserve">::</w:t>
      </w:r>
      <w:r>
        <w:rPr>
          <w:rStyle w:val="FunctionTok"/>
        </w:rPr>
        <w:t xml:space="preserve">str_c</w:t>
      </w:r>
      <w:r>
        <w:rPr>
          <w:rStyle w:val="NormalTok"/>
        </w:rPr>
        <w:t xml:space="preserve">(</w:t>
      </w:r>
      <w:r>
        <w:rPr>
          <w:rStyle w:val="StringTok"/>
        </w:rPr>
        <w:t xml:space="preserve">"</w:t>
      </w:r>
      <w:r>
        <w:rPr>
          <w:rStyle w:val="SpecialCharTok"/>
        </w:rPr>
        <w:t xml:space="preserve">\\</w:t>
      </w:r>
      <w:r>
        <w:rPr>
          <w:rStyle w:val="StringTok"/>
        </w:rPr>
        <w:t xml:space="preserve">newpage </w:t>
      </w:r>
      <w:r>
        <w:rPr>
          <w:rStyle w:val="SpecialCharTok"/>
        </w:rPr>
        <w:t xml:space="preserve">\\</w:t>
      </w:r>
      <w:r>
        <w:rPr>
          <w:rStyle w:val="StringTok"/>
        </w:rPr>
        <w:t xml:space="preserve">begin{center} </w:t>
      </w:r>
      <w:r>
        <w:rPr>
          <w:rStyle w:val="SpecialCharTok"/>
        </w:rPr>
        <w:t xml:space="preserve">\\</w:t>
      </w:r>
      <w:r>
        <w:rPr>
          <w:rStyle w:val="StringTok"/>
        </w:rPr>
        <w:t xml:space="preserve">makebox[</w:t>
      </w:r>
      <w:r>
        <w:rPr>
          <w:rStyle w:val="SpecialCharTok"/>
        </w:rPr>
        <w:t xml:space="preserve">\\</w:t>
      </w:r>
      <w:r>
        <w:rPr>
          <w:rStyle w:val="StringTok"/>
        </w:rPr>
        <w:t xml:space="preserve">linewidth][c]{</w:t>
      </w:r>
      <w:r>
        <w:rPr>
          <w:rStyle w:val="SpecialCharTok"/>
        </w:rPr>
        <w:t xml:space="preserve">\\</w:t>
      </w:r>
      <w:r>
        <w:rPr>
          <w:rStyle w:val="StringTok"/>
        </w:rPr>
        <w:t xml:space="preserve">includegraphics[width="</w:t>
      </w:r>
      <w:r>
        <w:rPr>
          <w:rStyle w:val="NormalTok"/>
        </w:rPr>
        <w:t xml:space="preserve">, pdf_width, </w:t>
      </w:r>
      <w:r>
        <w:rPr>
          <w:rStyle w:val="StringTok"/>
        </w:rPr>
        <w:t xml:space="preserve">"</w:t>
      </w:r>
      <w:r>
        <w:rPr>
          <w:rStyle w:val="SpecialCharTok"/>
        </w:rPr>
        <w:t xml:space="preserve">\\</w:t>
      </w:r>
      <w:r>
        <w:rPr>
          <w:rStyle w:val="StringTok"/>
        </w:rPr>
        <w:t xml:space="preserve">linewidth]{"</w:t>
      </w:r>
      <w:r>
        <w:rPr>
          <w:rStyle w:val="NormalTok"/>
        </w:rPr>
        <w:t xml:space="preserve">, pages, </w:t>
      </w:r>
      <w:r>
        <w:rPr>
          <w:rStyle w:val="StringTok"/>
        </w:rPr>
        <w:t xml:space="preserve">"}} </w:t>
      </w:r>
      <w:r>
        <w:rPr>
          <w:rStyle w:val="SpecialCharTok"/>
        </w:rPr>
        <w:t xml:space="preserve">\\</w:t>
      </w:r>
      <w:r>
        <w:rPr>
          <w:rStyle w:val="StringTok"/>
        </w:rPr>
        <w:t xml:space="preserve">end{center}"</w:t>
      </w:r>
      <w:r>
        <w:rPr>
          <w:rStyle w:val="NormalTok"/>
        </w:rPr>
        <w:t xml:space="preserve">))</w:t>
      </w:r>
    </w:p>
    <w:p>
      <w:pPr>
        <w:pStyle w:val="FirstParagraph"/>
      </w:pPr>
      <w:r>
        <w:t xml:space="preserve"> </w:t>
      </w:r>
      <w:r>
        <w:t xml:space="preserve"> </w:t>
      </w:r>
      <w:r>
        <w:t xml:space="preserve"> </w:t>
      </w:r>
      <w:r>
        <w:t xml:space="preserve"> </w:t>
      </w:r>
      <w:r>
        <w:t xml:space="preserve"> </w:t>
      </w:r>
      <w:r>
        <w:t xml:space="preserve"> </w:t>
      </w:r>
    </w:p>
    <w:bookmarkEnd w:id="128"/>
    <w:bookmarkStart w:id="130" w:name="appendix"/>
    <w:p>
      <w:pPr>
        <w:pStyle w:val="Heading1"/>
      </w:pPr>
      <w:r>
        <w:t xml:space="preserve">Appendix</w:t>
      </w:r>
    </w:p>
    <w:bookmarkStart w:id="129" w:name="more-info"/>
    <w:p>
      <w:pPr>
        <w:pStyle w:val="Heading2"/>
      </w:pPr>
      <w:r>
        <w:t xml:space="preserve">More info</w:t>
      </w:r>
    </w:p>
    <w:p>
      <w:pPr>
        <w:pStyle w:val="FirstParagraph"/>
      </w:pPr>
      <w:r>
        <w:t xml:space="preserve">And here’s some other random info:</w:t>
      </w:r>
      <w:r>
        <w:t xml:space="preserve"> </w:t>
      </w:r>
      <w:r>
        <w:t xml:space="preserve">the first paragraph after a chapter title or section head</w:t>
      </w:r>
      <w:r>
        <w:t xml:space="preserve"> </w:t>
      </w:r>
      <w:r>
        <w:rPr>
          <w:iCs/>
          <w:i/>
        </w:rPr>
        <w:t xml:space="preserve">shouldn’t be</w:t>
      </w:r>
      <w:r>
        <w:t xml:space="preserve"> </w:t>
      </w:r>
      <w:r>
        <w:t xml:space="preserve">indented, because indents are to tell the reader that you’re starting a new paragraph.</w:t>
      </w:r>
      <w:r>
        <w:t xml:space="preserve"> </w:t>
      </w:r>
      <w:r>
        <w:t xml:space="preserve">Since that’s obvious after a chapter or section title, proper typesetting doesn’t add an indent there.</w:t>
      </w:r>
    </w:p>
    <w:p>
      <w:pPr>
        <w:pStyle w:val="BodyText"/>
      </w:pPr>
      <w:r>
        <w:t xml:space="preserve">This paragraph, by contrast,</w:t>
      </w:r>
      <w:r>
        <w:t xml:space="preserve"> </w:t>
      </w:r>
      <w:r>
        <w:rPr>
          <w:iCs/>
          <w:i/>
        </w:rPr>
        <w:t xml:space="preserve">will</w:t>
      </w:r>
      <w:r>
        <w:t xml:space="preserve"> </w:t>
      </w:r>
      <w:r>
        <w:t xml:space="preserve">be indented as it should because it is not the first one after the</w:t>
      </w:r>
      <w:r>
        <w:t xml:space="preserve"> </w:t>
      </w:r>
      <w:r>
        <w:t xml:space="preserve">‘</w:t>
      </w:r>
      <w:r>
        <w:t xml:space="preserve">More info</w:t>
      </w:r>
      <w:r>
        <w:t xml:space="preserve">’</w:t>
      </w:r>
      <w:r>
        <w:t xml:space="preserve"> </w:t>
      </w:r>
      <w:r>
        <w:t xml:space="preserve">heading.</w:t>
      </w:r>
      <w:r>
        <w:t xml:space="preserve"> </w:t>
      </w:r>
      <w:r>
        <w:t xml:space="preserve">All hail LaTeX. (If you’re reading the HTML version, you won’t see any indentation - have a look at the PDF version to understand what in the earth this section is babbling on about).</w:t>
      </w:r>
    </w:p>
    <w:bookmarkEnd w:id="129"/>
    <w:bookmarkEnd w:id="130"/>
    <w:bookmarkStart w:id="131" w:name="appendix-appendix"/>
    <w:p>
      <w:pPr>
        <w:pStyle w:val="Heading1"/>
      </w:pPr>
      <w:r>
        <w:t xml:space="preserve">(APPENDIX) Appendix</w:t>
      </w:r>
    </w:p>
    <w:bookmarkEnd w:id="131"/>
    <w:bookmarkStart w:id="132" w:name="the-first-appendix"/>
    <w:p>
      <w:pPr>
        <w:pStyle w:val="Heading1"/>
      </w:pPr>
      <w:r>
        <w:rPr>
          <w:rStyle w:val="SectionNumber"/>
        </w:rPr>
        <w:t xml:space="preserve">8</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32"/>
    <w:bookmarkStart w:id="133" w:name="the-second-appendix-for-fun"/>
    <w:p>
      <w:pPr>
        <w:pStyle w:val="Heading1"/>
      </w:pPr>
      <w:r>
        <w:rPr>
          <w:rStyle w:val="SectionNumber"/>
        </w:rPr>
        <w:t xml:space="preserve">9</w:t>
      </w:r>
      <w:r>
        <w:tab/>
      </w:r>
      <w:r>
        <w:t xml:space="preserve">The Second Appendix, for Fun</w:t>
      </w:r>
    </w:p>
    <w:bookmarkEnd w:id="133"/>
    <w:bookmarkStart w:id="141" w:name="references"/>
    <w:p>
      <w:pPr>
        <w:pStyle w:val="Heading1"/>
      </w:pPr>
      <w:r>
        <w:t xml:space="preserve">References</w:t>
      </w:r>
    </w:p>
    <w:bookmarkStart w:id="140" w:name="refs"/>
    <w:bookmarkStart w:id="135" w:name="ref-Lottridge2012"/>
    <w:p>
      <w:pPr>
        <w:pStyle w:val="Bibliography"/>
      </w:pPr>
      <w:r>
        <w:t xml:space="preserve">Lottridge, D., Marschner, E., Wang, E., Romanovsky, M., &amp; Nass, C. (2012).</w:t>
      </w:r>
      <w:r>
        <w:t xml:space="preserve"> </w:t>
      </w:r>
      <w:r>
        <w:t xml:space="preserve">Browser design impacts multitasking</w:t>
      </w:r>
      <w:r>
        <w:t xml:space="preserve">.</w:t>
      </w:r>
      <w:r>
        <w:t xml:space="preserve"> </w:t>
      </w:r>
      <w:r>
        <w:rPr>
          <w:iCs/>
          <w:i/>
        </w:rPr>
        <w:t xml:space="preserve">Proceedings of the Human Factors and Ergonomics Society 56th Annual Meeting</w:t>
      </w:r>
      <w:r>
        <w:t xml:space="preserve">.</w:t>
      </w:r>
      <w:r>
        <w:t xml:space="preserve"> </w:t>
      </w:r>
      <w:hyperlink r:id="rId134">
        <w:r>
          <w:rPr>
            <w:rStyle w:val="Hyperlink"/>
          </w:rPr>
          <w:t xml:space="preserve">https://doi.org/10.1177/1071181312561289</w:t>
        </w:r>
      </w:hyperlink>
    </w:p>
    <w:bookmarkEnd w:id="135"/>
    <w:bookmarkStart w:id="136" w:name="ref-Mill1965"/>
    <w:p>
      <w:pPr>
        <w:pStyle w:val="Bibliography"/>
      </w:pPr>
      <w:r>
        <w:t xml:space="preserve">Mill, J. S. (1965 [1843]).</w:t>
      </w:r>
      <w:r>
        <w:t xml:space="preserve"> </w:t>
      </w:r>
      <w:r>
        <w:rPr>
          <w:iCs/>
          <w:i/>
        </w:rPr>
        <w:t xml:space="preserve">A system of logic, ratiocinative and inductive: Being a connected view of the principles of evidence and the methods of scientific investigation</w:t>
      </w:r>
      <w:r>
        <w:t xml:space="preserve">. Longmans.</w:t>
      </w:r>
    </w:p>
    <w:bookmarkEnd w:id="136"/>
    <w:bookmarkStart w:id="138" w:name="ref-Shea2014"/>
    <w:p>
      <w:pPr>
        <w:pStyle w:val="Bibliography"/>
      </w:pPr>
      <w:r>
        <w:t xml:space="preserve">Shea, N., Boldt, A., Bang, D., Yeung, N., Heyes, C., &amp; Frith, C. D. (2014).</w:t>
      </w:r>
      <w:r>
        <w:t xml:space="preserve"> </w:t>
      </w:r>
      <w:r>
        <w:t xml:space="preserve">Supra-personal cognitive control and metacognition</w:t>
      </w:r>
      <w:r>
        <w:t xml:space="preserve">.</w:t>
      </w:r>
      <w:r>
        <w:t xml:space="preserve"> </w:t>
      </w:r>
      <w:r>
        <w:rPr>
          <w:iCs/>
          <w:i/>
        </w:rPr>
        <w:t xml:space="preserve">Trends in Cognitive Sciences</w:t>
      </w:r>
      <w:r>
        <w:t xml:space="preserve">,</w:t>
      </w:r>
      <w:r>
        <w:t xml:space="preserve"> </w:t>
      </w:r>
      <w:r>
        <w:rPr>
          <w:iCs/>
          <w:i/>
        </w:rPr>
        <w:t xml:space="preserve">18</w:t>
      </w:r>
      <w:r>
        <w:t xml:space="preserve">(4), 186–193.</w:t>
      </w:r>
      <w:r>
        <w:t xml:space="preserve"> </w:t>
      </w:r>
      <w:hyperlink r:id="rId137">
        <w:r>
          <w:rPr>
            <w:rStyle w:val="Hyperlink"/>
          </w:rPr>
          <w:t xml:space="preserve">https://doi.org/10.1016/j.tics.2014.01.006</w:t>
        </w:r>
      </w:hyperlink>
    </w:p>
    <w:bookmarkEnd w:id="138"/>
    <w:bookmarkStart w:id="139" w:name="ref-Wu2016"/>
    <w:p>
      <w:pPr>
        <w:pStyle w:val="Bibliography"/>
      </w:pPr>
      <w:r>
        <w:t xml:space="preserve">Wu, T. (2016).</w:t>
      </w:r>
      <w:r>
        <w:t xml:space="preserve"> </w:t>
      </w:r>
      <w:r>
        <w:rPr>
          <w:iCs/>
          <w:i/>
        </w:rPr>
        <w:t xml:space="preserve">The Attention Merchants: The Epic Scramble to Get Inside Our Heads</w:t>
      </w:r>
      <w:r>
        <w:t xml:space="preserve">. Knopf Publishing Group.</w:t>
      </w:r>
    </w:p>
    <w:bookmarkEnd w:id="139"/>
    <w:bookmarkEnd w:id="140"/>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The bibliography can be in other formats as well, including EndNote (</w:t>
      </w:r>
      <w:r>
        <w:rPr>
          <w:bCs/>
          <w:b/>
        </w:rPr>
        <w:t xml:space="preserve">.enl</w:t>
      </w:r>
      <w:r>
        <w:t xml:space="preserve">) and RIS (</w:t>
      </w:r>
      <w:r>
        <w:rPr>
          <w:bCs/>
          <w:b/>
        </w:rPr>
        <w:t xml:space="preserve">.ris</w:t>
      </w:r>
      <w:r>
        <w:t xml:space="preserve">), see</w:t>
      </w:r>
      <w:r>
        <w:t xml:space="preserve"> </w:t>
      </w:r>
      <w:hyperlink r:id="rId50">
        <w:r>
          <w:rPr>
            <w:rStyle w:val="Hyperlink"/>
          </w:rPr>
          <w:t xml:space="preserve">rmarkdown.rstudio.com/authoring_bibliographies_and_citations</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image" Id="rId112" Target="media/rId112.png" /><Relationship Type="http://schemas.openxmlformats.org/officeDocument/2006/relationships/image" Id="rId117" Target="media/rId117.png" /><Relationship Type="http://schemas.openxmlformats.org/officeDocument/2006/relationships/image" Id="rId122" Target="media/rId122.png" /><Relationship Type="http://schemas.openxmlformats.org/officeDocument/2006/relationships/image" Id="rId38" Target="media/rId38.png" /><Relationship Type="http://schemas.openxmlformats.org/officeDocument/2006/relationships/image" Id="rId61" Target="media/rId61.jpg" /><Relationship Type="http://schemas.openxmlformats.org/officeDocument/2006/relationships/image" Id="rId82" Target="media/rId82.png" /><Relationship Type="http://schemas.openxmlformats.org/officeDocument/2006/relationships/image" Id="rId30" Target="media/rId30.png" /><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6" Target="" TargetMode="External" /><Relationship Type="http://schemas.openxmlformats.org/officeDocument/2006/relationships/hyperlink" Id="rId37" Target="CUQ-Calculation-Tool.xlsx" TargetMode="External" /><Relationship Type="http://schemas.openxmlformats.org/officeDocument/2006/relationships/hyperlink" Id="rId71" Target="http://criticmarkup.com" TargetMode="External" /><Relationship Type="http://schemas.openxmlformats.org/officeDocument/2006/relationships/hyperlink" Id="rId74" Target="https://bookdown.org/yihui/rmarkdown/" TargetMode="External" /><Relationship Type="http://schemas.openxmlformats.org/officeDocument/2006/relationships/hyperlink" Id="rId137" Target="https://doi.org/10.1016/j.tics.2014.01.006" TargetMode="External" /><Relationship Type="http://schemas.openxmlformats.org/officeDocument/2006/relationships/hyperlink" Id="rId134" Target="https://doi.org/10.1177/1071181312561289" TargetMode="External" /><Relationship Type="http://schemas.openxmlformats.org/officeDocument/2006/relationships/hyperlink" Id="rId70" Target="https://github.com/rstudio/rmarkdown/issues/1463" TargetMode="External" /><Relationship Type="http://schemas.openxmlformats.org/officeDocument/2006/relationships/hyperlink" Id="rId79" Target="https://haozhu233.github.io/kableExtra/" TargetMode="External" /><Relationship Type="http://schemas.openxmlformats.org/officeDocument/2006/relationships/hyperlink" Id="rId69" Target="https://livefreeordichotomize.com/2018/09/14/one-year-to-dissertate/" TargetMode="External" /><Relationship Type="http://schemas.openxmlformats.org/officeDocument/2006/relationships/hyperlink" Id="rId53" Target="https://pandoc.org" TargetMode="External" /><Relationship Type="http://schemas.openxmlformats.org/officeDocument/2006/relationships/hyperlink" Id="rId75" Target="https://r4ds.had.co.nz" TargetMode="External" /><Relationship Type="http://schemas.openxmlformats.org/officeDocument/2006/relationships/hyperlink" Id="rId52" Target="https://retorque.re/zotero-better-bibtex/" TargetMode="External" /><Relationship Type="http://schemas.openxmlformats.org/officeDocument/2006/relationships/hyperlink" Id="rId50" Target="https://rmarkdown.rstudio.com/authoring_bibliographies_and_citations.html" TargetMode="External" /><Relationship Type="http://schemas.openxmlformats.org/officeDocument/2006/relationships/hyperlink" Id="rId56" Target="https://rstudio.github.io/visual-markdown-editing/citations.html" TargetMode="External" /><Relationship Type="http://schemas.openxmlformats.org/officeDocument/2006/relationships/hyperlink" Id="rId72" Target="https://www.overleaf.com/" TargetMode="External" /><Relationship Type="http://schemas.openxmlformats.org/officeDocument/2006/relationships/hyperlink" Id="rId51" Target="https://www.zotero.org" TargetMode="External" /><Relationship Type="http://schemas.openxmlformats.org/officeDocument/2006/relationships/hyperlink" Id="rId54"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dc:creator>
  <cp:keywords/>
  <dcterms:created xsi:type="dcterms:W3CDTF">2022-12-24T13:33:40Z</dcterms:created>
  <dcterms:modified xsi:type="dcterms:W3CDTF">2022-12-24T13:33:40Z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curriculaReusable Learning ObjectNatural Language ProcessingNatural Language UnderstandingArtificial Intelligence</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2022</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frontmatter-linespacing">
    <vt:lpwstr>17pt plus1pt minus1pt</vt:lpwstr>
  </property>
  <property fmtid="{D5CDD505-2E9C-101B-9397-08002B2CF9AE}" pid="31" name="gap-after-crest">
    <vt:lpwstr>25mm</vt:lpwstr>
  </property>
  <property fmtid="{D5CDD505-2E9C-101B-9397-08002B2CF9AE}" pid="32" name="gap-before-crest">
    <vt:lpwstr>25mm</vt:lpwstr>
  </property>
  <property fmtid="{D5CDD505-2E9C-101B-9397-08002B2CF9AE}" pid="33" name="includeline-num">
    <vt:lpwstr>False</vt:lpwstr>
  </property>
  <property fmtid="{D5CDD505-2E9C-101B-9397-08002B2CF9AE}" pid="34" name="knit">
    <vt:lpwstr>(function(input, …) { thesis_formats &lt;- c(“bs4”, “pdf”, “word”); source(“scripts_and_filters/knit-functions.R”); knit_thesis(input, thesis_formats, …) })</vt:lpwstr>
  </property>
  <property fmtid="{D5CDD505-2E9C-101B-9397-08002B2CF9AE}" pid="35" name="linespacing">
    <vt:lpwstr>22pt plus2pt</vt:lpwstr>
  </property>
  <property fmtid="{D5CDD505-2E9C-101B-9397-08002B2CF9AE}" pid="36" name="link-citations">
    <vt:lpwstr>True</vt:lpwstr>
  </property>
  <property fmtid="{D5CDD505-2E9C-101B-9397-08002B2CF9AE}" pid="37" name="linkcolor-rgb">
    <vt:lpwstr>0,0,139</vt:lpwstr>
  </property>
  <property fmtid="{D5CDD505-2E9C-101B-9397-08002B2CF9AE}" pid="38" name="lof">
    <vt:lpwstr>True</vt:lpwstr>
  </property>
  <property fmtid="{D5CDD505-2E9C-101B-9397-08002B2CF9AE}" pid="39" name="lot">
    <vt:lpwstr>True</vt:lpwstr>
  </property>
  <property fmtid="{D5CDD505-2E9C-101B-9397-08002B2CF9AE}" pid="40" name="masters-submission">
    <vt:lpwstr>False</vt:lpwstr>
  </property>
  <property fmtid="{D5CDD505-2E9C-101B-9397-08002B2CF9AE}" pid="41" name="no-line-wrapping-in-code">
    <vt:lpwstr>False</vt:lpwstr>
  </property>
  <property fmtid="{D5CDD505-2E9C-101B-9397-08002B2CF9AE}" pid="42" name="ordinary-page-number-foot-or-head">
    <vt:lpwstr>foot</vt:lpwstr>
  </property>
  <property fmtid="{D5CDD505-2E9C-101B-9397-08002B2CF9AE}" pid="43" name="ordinary-page-number-position">
    <vt:lpwstr>C</vt:lpwstr>
  </property>
  <property fmtid="{D5CDD505-2E9C-101B-9397-08002B2CF9AE}" pid="44" name="output">
    <vt:lpwstr/>
  </property>
  <property fmtid="{D5CDD505-2E9C-101B-9397-08002B2CF9AE}" pid="45" name="page-layout">
    <vt:lpwstr>nobind</vt:lpwstr>
  </property>
  <property fmtid="{D5CDD505-2E9C-101B-9397-08002B2CF9AE}" pid="46" name="params">
    <vt:lpwstr/>
  </property>
  <property fmtid="{D5CDD505-2E9C-101B-9397-08002B2CF9AE}" pid="47" name="refs-line-spacing">
    <vt:lpwstr>6mm</vt:lpwstr>
  </property>
  <property fmtid="{D5CDD505-2E9C-101B-9397-08002B2CF9AE}" pid="48" name="refs-space-between-entries">
    <vt:lpwstr>1mm</vt:lpwstr>
  </property>
  <property fmtid="{D5CDD505-2E9C-101B-9397-08002B2CF9AE}" pid="49" name="remove-mini-toc">
    <vt:lpwstr>False</vt:lpwstr>
  </property>
  <property fmtid="{D5CDD505-2E9C-101B-9397-08002B2CF9AE}" pid="50" name="running-header">
    <vt:lpwstr>True</vt:lpwstr>
  </property>
  <property fmtid="{D5CDD505-2E9C-101B-9397-08002B2CF9AE}" pid="51" name="running-header-foot-or-head">
    <vt:lpwstr>head</vt:lpwstr>
  </property>
  <property fmtid="{D5CDD505-2E9C-101B-9397-08002B2CF9AE}" pid="52" name="running-header-position-leftmark">
    <vt:lpwstr>LO</vt:lpwstr>
  </property>
  <property fmtid="{D5CDD505-2E9C-101B-9397-08002B2CF9AE}" pid="53" name="running-header-position-rightmark">
    <vt:lpwstr>RE</vt:lpwstr>
  </property>
  <property fmtid="{D5CDD505-2E9C-101B-9397-08002B2CF9AE}" pid="54" name="section-numbering-depth">
    <vt:lpwstr>2</vt:lpwstr>
  </property>
  <property fmtid="{D5CDD505-2E9C-101B-9397-08002B2CF9AE}" pid="55" name="show-abstract-in-toc">
    <vt:lpwstr>False</vt:lpwstr>
  </property>
  <property fmtid="{D5CDD505-2E9C-101B-9397-08002B2CF9AE}" pid="56" name="show-acknowledgements-in-toc">
    <vt:lpwstr>False</vt:lpwstr>
  </property>
  <property fmtid="{D5CDD505-2E9C-101B-9397-08002B2CF9AE}" pid="57" name="space-after-code-block">
    <vt:lpwstr>8pt</vt:lpwstr>
  </property>
  <property fmtid="{D5CDD505-2E9C-101B-9397-08002B2CF9AE}" pid="58" name="space-before-code-block">
    <vt:lpwstr>10pt</vt:lpwstr>
  </property>
  <property fmtid="{D5CDD505-2E9C-101B-9397-08002B2CF9AE}" pid="59" name="submitted-text">
    <vt:lpwstr/>
  </property>
  <property fmtid="{D5CDD505-2E9C-101B-9397-08002B2CF9AE}" pid="60" name="table-of-contents">
    <vt:lpwstr>True</vt:lpwstr>
  </property>
  <property fmtid="{D5CDD505-2E9C-101B-9397-08002B2CF9AE}" pid="61" name="title-page">
    <vt:lpwstr>True</vt:lpwstr>
  </property>
  <property fmtid="{D5CDD505-2E9C-101B-9397-08002B2CF9AE}" pid="62" name="title-size">
    <vt:lpwstr>22pt</vt:lpwstr>
  </property>
  <property fmtid="{D5CDD505-2E9C-101B-9397-08002B2CF9AE}" pid="63" name="title-size-linespacing">
    <vt:lpwstr>28pt</vt:lpwstr>
  </property>
  <property fmtid="{D5CDD505-2E9C-101B-9397-08002B2CF9AE}" pid="64" name="toc-depth">
    <vt:lpwstr>1</vt:lpwstr>
  </property>
  <property fmtid="{D5CDD505-2E9C-101B-9397-08002B2CF9AE}" pid="65" name="toc-link-page-numbers">
    <vt:lpwstr>True</vt:lpwstr>
  </property>
  <property fmtid="{D5CDD505-2E9C-101B-9397-08002B2CF9AE}" pid="66" name="university">
    <vt:lpwstr>–</vt:lpwstr>
  </property>
  <property fmtid="{D5CDD505-2E9C-101B-9397-08002B2CF9AE}" pid="67" name="university-logo">
    <vt:lpwstr>templates/download.png</vt:lpwstr>
  </property>
  <property fmtid="{D5CDD505-2E9C-101B-9397-08002B2CF9AE}" pid="68" name="university-logo-width">
    <vt:lpwstr>5cm</vt:lpwstr>
  </property>
  <property fmtid="{D5CDD505-2E9C-101B-9397-08002B2CF9AE}" pid="69" name="urlcolor-rgb">
    <vt:lpwstr>0,0,139</vt:lpwstr>
  </property>
  <property fmtid="{D5CDD505-2E9C-101B-9397-08002B2CF9AE}" pid="70" name="word-count">
    <vt:lpwstr>0</vt:lpwstr>
  </property>
</Properties>
</file>