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2.png" ContentType="image/png"/>
  <Override PartName="/word/media/rId117.png" ContentType="image/png"/>
  <Override PartName="/word/media/rId122.png" ContentType="image/png"/>
  <Override PartName="/word/media/rId38.png" ContentType="image/png"/>
  <Override PartName="/word/media/rId61.jpg" ContentType="image/jpeg"/>
  <Override PartName="/word/media/rId8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8 males and 23 females therefore a total of 42 participants.</w:t>
      </w:r>
    </w:p>
    <w:p>
      <w:pPr>
        <w:pStyle w:val="BodyText"/>
      </w:pPr>
      <w:r>
        <w:t xml:space="preserve">It was a repeated measure design whereby each participant used the 3 chatbots developed by the CEPEH team.</w:t>
      </w:r>
      <w:r>
        <w:t xml:space="preserve"> </w:t>
      </w:r>
      <w:r>
        <w:t xml:space="preserve">Therefore, there are 42 points of data in the condition before testing, and 126 data points after testing the 3 chatbots- for a total of 158 points of data.</w:t>
      </w:r>
    </w:p>
    <w:p>
      <w:pPr>
        <w:pStyle w:val="BodyText"/>
      </w:pPr>
      <w:r>
        <w:t xml:space="preserve">There were 20 females and 5 males from Greece.</w:t>
      </w:r>
      <w:r>
        <w:t xml:space="preserve"> </w:t>
      </w:r>
      <w:r>
        <w:t xml:space="preserve">There were 0 females and 1 males from Cyprus.</w:t>
      </w:r>
      <w:r>
        <w:t xml:space="preserve"> </w:t>
      </w:r>
      <w:r>
        <w:t xml:space="preserve">There were 2 females and 2 males from Sweden.</w:t>
      </w:r>
    </w:p>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r>
        <w:t xml:space="preserve"> </w:t>
      </w: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p>
    <w:p>
      <w:pPr>
        <w:pStyle w:val="BodyText"/>
      </w:pPr>
      <w:r>
        <w:t xml:space="preserve">Descriptive data was produced alongside repeated measures t-tests. Repeated measures t-test was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 Figure 1: Flow diagram of the recruitment process</w:t>
      </w:r>
    </w:p>
    <w:bookmarkEnd w:id="33"/>
    <w:bookmarkEnd w:id="34"/>
    <w:bookmarkEnd w:id="35"/>
    <w:bookmarkStart w:id="46" w:name="rmd-basics"/>
    <w:p>
      <w:pPr>
        <w:pStyle w:val="Heading1"/>
      </w:pPr>
      <w:r>
        <w:rPr>
          <w:rStyle w:val="SectionNumber"/>
        </w:rPr>
        <w:t xml:space="preserve">2</w:t>
      </w:r>
      <w:r>
        <w:tab/>
      </w:r>
      <w:r>
        <w:t xml:space="preserve">Results</w:t>
      </w:r>
    </w:p>
    <w:p>
      <w:pPr>
        <w:pStyle w:val="FirstParagraph"/>
      </w:pPr>
    </w:p>
    <w:p>
      <w:pPr>
        <w:pStyle w:val="BodyText"/>
      </w:pPr>
    </w:p>
    <w:bookmarkStart w:id="42" w:name="chatbot-usabilty-questionanire-cuq"/>
    <w:p>
      <w:pPr>
        <w:pStyle w:val="Heading2"/>
      </w:pPr>
      <w:r>
        <w:rPr>
          <w:rStyle w:val="SectionNumber"/>
        </w:rPr>
        <w:t xml:space="preserve">2.1</w:t>
      </w:r>
      <w:r>
        <w:tab/>
      </w:r>
      <w:r>
        <w:t xml:space="preserve">Chatbot Usabilty Questionanire (CUQ)</w:t>
      </w:r>
    </w:p>
    <w:bookmarkStart w:id="41"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bookmarkEnd w:id="41"/>
    <w:bookmarkEnd w:id="42"/>
    <w:bookmarkStart w:id="43"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3"/>
    <w:bookmarkStart w:id="45"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4"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4"/>
    <w:bookmarkEnd w:id="45"/>
    <w:bookmarkEnd w:id="46"/>
    <w:bookmarkStart w:id="48" w:name="cites-and-refs"/>
    <w:p>
      <w:pPr>
        <w:pStyle w:val="Heading1"/>
      </w:pPr>
      <w:r>
        <w:rPr>
          <w:rStyle w:val="SectionNumber"/>
        </w:rPr>
        <w:t xml:space="preserve">3</w:t>
      </w:r>
      <w:r>
        <w:tab/>
      </w:r>
      <w:r>
        <w:t xml:space="preserve">Training Event Results</w:t>
      </w:r>
    </w:p>
    <w:p>
      <w:pPr>
        <w:pStyle w:val="FirstParagraph"/>
      </w:pPr>
    </w:p>
    <w:bookmarkStart w:id="4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7"/>
    <w:bookmarkEnd w:id="48"/>
    <w:bookmarkStart w:id="7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1">
        <w:r>
          <w:rPr>
            <w:rStyle w:val="Hyperlink"/>
          </w:rPr>
          <w:t xml:space="preserve">Zotero</w:t>
        </w:r>
      </w:hyperlink>
      <w:r>
        <w:t xml:space="preserve"> </w:t>
      </w:r>
      <w:r>
        <w:t xml:space="preserve">with the</w:t>
      </w:r>
      <w:r>
        <w:t xml:space="preserve"> </w:t>
      </w:r>
      <w:hyperlink r:id="rId5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5"/>
    <w:bookmarkStart w:id="5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7"/>
    <w:bookmarkEnd w:id="58"/>
    <w:bookmarkStart w:id="6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9"/>
    <w:bookmarkEnd w:id="60"/>
    <w:bookmarkStart w:id="64"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2" name="Picture"/>
            <a:graphic>
              <a:graphicData uri="http://schemas.openxmlformats.org/drawingml/2006/picture">
                <pic:pic>
                  <pic:nvPicPr>
                    <pic:cNvPr descr="figures/sample-content/captain.jpeg" id="63" name="Picture"/>
                    <pic:cNvPicPr>
                      <a:picLocks noChangeArrowheads="1" noChangeAspect="1"/>
                    </pic:cNvPicPr>
                  </pic:nvPicPr>
                  <pic:blipFill>
                    <a:blip r:embed="rId61"/>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4"/>
    <w:bookmarkStart w:id="65"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5"/>
    <w:bookmarkStart w:id="6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6"/>
    <w:bookmarkEnd w:id="67"/>
    <w:bookmarkEnd w:id="68"/>
    <w:bookmarkStart w:id="7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0">
        <w:r>
          <w:rPr>
            <w:rStyle w:val="Hyperlink"/>
          </w:rPr>
          <w:t xml:space="preserve">issue #1463</w:t>
        </w:r>
      </w:hyperlink>
      <w:r>
        <w:t xml:space="preserve"> </w:t>
      </w:r>
      <w:r>
        <w:t xml:space="preserve">on GitHub, where</w:t>
      </w:r>
      <w:r>
        <w:t xml:space="preserve"> </w:t>
      </w:r>
      <w:hyperlink r:id="rId7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3"/>
    <w:bookmarkStart w:id="76"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4">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5">
        <w:r>
          <w:rPr>
            <w:rStyle w:val="Hyperlink"/>
          </w:rPr>
          <w:t xml:space="preserve">https://r4ds.had.co.nz</w:t>
        </w:r>
      </w:hyperlink>
    </w:p>
    <w:bookmarkEnd w:id="76"/>
    <w:bookmarkEnd w:id="77"/>
    <w:bookmarkStart w:id="8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8"/>
    <w:bookmarkStart w:id="8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0"/>
    <w:bookmarkStart w:id="8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1"/>
    <w:bookmarkStart w:id="8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3" name="Picture"/>
            <a:graphic>
              <a:graphicData uri="http://schemas.openxmlformats.org/drawingml/2006/picture">
                <pic:pic>
                  <pic:nvPicPr>
                    <pic:cNvPr descr="figures/sample-content/latex_font_sizes.png" id="84" name="Picture"/>
                    <pic:cNvPicPr>
                      <a:picLocks noChangeArrowheads="1" noChangeAspect="1"/>
                    </pic:cNvPicPr>
                  </pic:nvPicPr>
                  <pic:blipFill>
                    <a:blip r:embed="rId8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5"/>
    <w:bookmarkEnd w:id="86"/>
    <w:bookmarkEnd w:id="87"/>
    <w:bookmarkStart w:id="127" w:name="X51bc91f4e64bb84a1de0d4ebcf29499e1120650"/>
    <w:p>
      <w:pPr>
        <w:pStyle w:val="Heading1"/>
      </w:pPr>
      <w:r>
        <w:rPr>
          <w:rStyle w:val="SectionNumber"/>
        </w:rPr>
        <w:t xml:space="preserve">6</w:t>
      </w:r>
      <w:r>
        <w:tab/>
      </w:r>
      <w:r>
        <w:t xml:space="preserve">Text Mining, Natural Language Processing, and Sentiment Analysis</w:t>
      </w:r>
    </w:p>
    <w:bookmarkStart w:id="90" w:name="reading-in-texts"/>
    <w:p>
      <w:pPr>
        <w:pStyle w:val="Heading2"/>
      </w:pPr>
      <w:r>
        <w:rPr>
          <w:rStyle w:val="SectionNumber"/>
        </w:rPr>
        <w:t xml:space="preserve">6.1</w:t>
      </w:r>
      <w:r>
        <w:tab/>
      </w:r>
      <w:r>
        <w:t xml:space="preserve">1 Reading in texts</w:t>
      </w:r>
    </w:p>
    <w:bookmarkStart w:id="88"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88"/>
    <w:bookmarkStart w:id="89" w:name="preparing-data"/>
    <w:p>
      <w:pPr>
        <w:pStyle w:val="Heading3"/>
      </w:pPr>
      <w:r>
        <w:rPr>
          <w:rStyle w:val="SectionNumber"/>
        </w:rPr>
        <w:t xml:space="preserve">6.1.2</w:t>
      </w:r>
      <w:r>
        <w:tab/>
      </w:r>
      <w:r>
        <w:t xml:space="preserve">1.3 Preparing data</w:t>
      </w:r>
    </w:p>
    <w:p>
      <w:pPr>
        <w:numPr>
          <w:ilvl w:val="0"/>
          <w:numId w:val="1014"/>
        </w:numPr>
        <w:pStyle w:val="Compact"/>
      </w:pPr>
      <w:r>
        <w:t xml:space="preserve">convert name to ID numbers with more descriptive labels</w:t>
      </w:r>
    </w:p>
    <w:bookmarkEnd w:id="89"/>
    <w:bookmarkEnd w:id="90"/>
    <w:bookmarkStart w:id="94" w:name="tidy-text"/>
    <w:p>
      <w:pPr>
        <w:pStyle w:val="Heading2"/>
      </w:pPr>
      <w:r>
        <w:rPr>
          <w:rStyle w:val="SectionNumber"/>
        </w:rPr>
        <w:t xml:space="preserve">6.2</w:t>
      </w:r>
      <w:r>
        <w:tab/>
      </w:r>
      <w:r>
        <w:t xml:space="preserve">2 Tidy text</w:t>
      </w:r>
    </w:p>
    <w:p>
      <w:pPr>
        <w:numPr>
          <w:ilvl w:val="0"/>
          <w:numId w:val="1015"/>
        </w:numPr>
        <w:pStyle w:val="Compact"/>
      </w:pPr>
      <w:r>
        <w:t xml:space="preserve">One word per row, facilitates analysis</w:t>
      </w:r>
    </w:p>
    <w:p>
      <w:pPr>
        <w:numPr>
          <w:ilvl w:val="0"/>
          <w:numId w:val="1015"/>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91" w:name="the-unnest_tokens-function"/>
    <w:p>
      <w:pPr>
        <w:pStyle w:val="Heading3"/>
      </w:pPr>
      <w:r>
        <w:rPr>
          <w:rStyle w:val="SectionNumber"/>
        </w:rPr>
        <w:t xml:space="preserve">6.2.1</w:t>
      </w:r>
      <w:r>
        <w:tab/>
      </w:r>
      <w:r>
        <w:t xml:space="preserve">2.1 the unnest_tokens function</w:t>
      </w:r>
    </w:p>
    <w:p>
      <w:pPr>
        <w:numPr>
          <w:ilvl w:val="0"/>
          <w:numId w:val="1016"/>
        </w:numPr>
        <w:pStyle w:val="Compact"/>
      </w:pPr>
      <w:r>
        <w:t xml:space="preserve">Easy to convert from full text to token per row with unnest_tokens()</w:t>
      </w:r>
      <w:r>
        <w:t xml:space="preserve"> </w:t>
      </w:r>
      <w:r>
        <w:t xml:space="preserve">Syntax: unnest_tokens(df, newcol, oldcol)</w:t>
      </w:r>
    </w:p>
    <w:p>
      <w:pPr>
        <w:numPr>
          <w:ilvl w:val="0"/>
          <w:numId w:val="1016"/>
        </w:numPr>
        <w:pStyle w:val="Compact"/>
      </w:pPr>
      <w:r>
        <w:t xml:space="preserve">unnest_tokens() automatically removes punctuation and converts to lowercase (unless you set to_lower = FALSE)</w:t>
      </w:r>
    </w:p>
    <w:p>
      <w:pPr>
        <w:numPr>
          <w:ilvl w:val="0"/>
          <w:numId w:val="1016"/>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2858 documents and 0 docvars.</w:t>
      </w:r>
      <w:r>
        <w:br/>
      </w:r>
      <w:r>
        <w:rPr>
          <w:rStyle w:val="VerbatimChar"/>
        </w:rPr>
        <w:t xml:space="preserve">## # Description: df [2,858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2,852 more rows</w:t>
      </w:r>
    </w:p>
    <w:bookmarkEnd w:id="91"/>
    <w:bookmarkStart w:id="92" w:name="removing-non-alphanumeric-characters"/>
    <w:p>
      <w:pPr>
        <w:pStyle w:val="Heading3"/>
      </w:pPr>
      <w:r>
        <w:rPr>
          <w:rStyle w:val="SectionNumber"/>
        </w:rPr>
        <w:t xml:space="preserve">6.2.2</w:t>
      </w:r>
      <w:r>
        <w:tab/>
      </w:r>
      <w:r>
        <w:t xml:space="preserve">2.2 Removing non-alphanumeric characters</w:t>
      </w:r>
    </w:p>
    <w:p>
      <w:pPr>
        <w:numPr>
          <w:ilvl w:val="0"/>
          <w:numId w:val="1017"/>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2"/>
    <w:bookmarkStart w:id="93" w:name="stop-words"/>
    <w:p>
      <w:pPr>
        <w:pStyle w:val="Heading3"/>
      </w:pPr>
      <w:r>
        <w:rPr>
          <w:rStyle w:val="SectionNumber"/>
        </w:rPr>
        <w:t xml:space="preserve">6.2.3</w:t>
      </w:r>
      <w:r>
        <w:tab/>
      </w:r>
      <w:r>
        <w:t xml:space="preserve">2.3 Stop words</w:t>
      </w:r>
    </w:p>
    <w:p>
      <w:pPr>
        <w:numPr>
          <w:ilvl w:val="0"/>
          <w:numId w:val="1018"/>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8"/>
        </w:numPr>
        <w:pStyle w:val="Compact"/>
      </w:pPr>
      <w:r>
        <w:t xml:space="preserve">tidytext has a built-in df called stop_words for English</w:t>
      </w:r>
    </w:p>
    <w:p>
      <w:pPr>
        <w:numPr>
          <w:ilvl w:val="0"/>
          <w:numId w:val="1018"/>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821 documents and 0 docvars.</w:t>
      </w:r>
      <w:r>
        <w:br/>
      </w:r>
      <w:r>
        <w:rPr>
          <w:rStyle w:val="VerbatimChar"/>
        </w:rPr>
        <w:t xml:space="preserve">## # Description: df [821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815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3"/>
    <w:bookmarkEnd w:id="94"/>
    <w:bookmarkStart w:id="121" w:name="analysing-frequencies"/>
    <w:p>
      <w:pPr>
        <w:pStyle w:val="Heading2"/>
      </w:pPr>
      <w:r>
        <w:rPr>
          <w:rStyle w:val="SectionNumber"/>
        </w:rPr>
        <w:t xml:space="preserve">6.3</w:t>
      </w:r>
      <w:r>
        <w:tab/>
      </w:r>
      <w:r>
        <w:t xml:space="preserve">3 Analysing frequencies</w:t>
      </w:r>
    </w:p>
    <w:bookmarkStart w:id="111" w:name="find-most-frequent-words"/>
    <w:p>
      <w:pPr>
        <w:pStyle w:val="Heading3"/>
      </w:pPr>
      <w:r>
        <w:rPr>
          <w:rStyle w:val="SectionNumber"/>
        </w:rPr>
        <w:t xml:space="preserve">6.3.1</w:t>
      </w:r>
      <w:r>
        <w:tab/>
      </w:r>
      <w:r>
        <w:t xml:space="preserve">3.1 Find most frequent words</w:t>
      </w:r>
    </w:p>
    <w:p>
      <w:pPr>
        <w:numPr>
          <w:ilvl w:val="0"/>
          <w:numId w:val="1019"/>
        </w:numPr>
        <w:pStyle w:val="Compact"/>
      </w:pPr>
      <w:r>
        <w:t xml:space="preserve">Easily find frequent words using count()</w:t>
      </w:r>
    </w:p>
    <w:p>
      <w:pPr>
        <w:numPr>
          <w:ilvl w:val="0"/>
          <w:numId w:val="1019"/>
        </w:numPr>
        <w:pStyle w:val="Compact"/>
      </w:pPr>
      <w:r>
        <w:t xml:space="preserve">Data must be in tidy format (one token per line)</w:t>
      </w:r>
    </w:p>
    <w:p>
      <w:pPr>
        <w:numPr>
          <w:ilvl w:val="0"/>
          <w:numId w:val="1019"/>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p>
      <w:pPr>
        <w:pStyle w:val="SourceCode"/>
      </w:pPr>
      <w:r>
        <w:rPr>
          <w:rStyle w:val="VerbatimChar"/>
        </w:rPr>
        <w:t xml:space="preserve">## # A tibble: 388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378 more rows</w:t>
      </w:r>
    </w:p>
    <w:bookmarkStart w:id="110"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96" name="Picture"/>
            <a:graphic>
              <a:graphicData uri="http://schemas.openxmlformats.org/drawingml/2006/picture">
                <pic:pic>
                  <pic:nvPicPr>
                    <pic:cNvPr descr="_main_files/figure-docx/unnamed-chunk-16-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7-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05" name="Picture"/>
            <a:graphic>
              <a:graphicData uri="http://schemas.openxmlformats.org/drawingml/2006/picture">
                <pic:pic>
                  <pic:nvPicPr>
                    <pic:cNvPr descr="_main_files/figure-docx/unnamed-chunk-19-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08" name="Picture"/>
            <a:graphic>
              <a:graphicData uri="http://schemas.openxmlformats.org/drawingml/2006/picture">
                <pic:pic>
                  <pic:nvPicPr>
                    <pic:cNvPr descr="_main_files/figure-docx/unnamed-chunk-20-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End w:id="111"/>
    <w:bookmarkStart w:id="116" w:name="normalised-frequency"/>
    <w:p>
      <w:pPr>
        <w:pStyle w:val="Heading3"/>
      </w:pPr>
      <w:r>
        <w:rPr>
          <w:rStyle w:val="SectionNumber"/>
        </w:rPr>
        <w:t xml:space="preserve">6.3.2</w:t>
      </w:r>
      <w:r>
        <w:tab/>
      </w:r>
      <w:r>
        <w:t xml:space="preserve">3.2 Normalised frequency</w:t>
      </w:r>
    </w:p>
    <w:p>
      <w:pPr>
        <w:numPr>
          <w:ilvl w:val="0"/>
          <w:numId w:val="1020"/>
        </w:numPr>
        <w:pStyle w:val="Compact"/>
      </w:pPr>
      <w:r>
        <w:t xml:space="preserve">when comparing the frequencies of words from different texts, they are commonly normalised</w:t>
      </w:r>
    </w:p>
    <w:p>
      <w:pPr>
        <w:numPr>
          <w:ilvl w:val="0"/>
          <w:numId w:val="1020"/>
        </w:numPr>
        <w:pStyle w:val="Compact"/>
      </w:pPr>
      <w:r>
        <w:t xml:space="preserve">convention in corpus linguistics: report the frequency per 1 million words</w:t>
      </w:r>
    </w:p>
    <w:p>
      <w:pPr>
        <w:numPr>
          <w:ilvl w:val="0"/>
          <w:numId w:val="1020"/>
        </w:numPr>
        <w:pStyle w:val="Compact"/>
      </w:pPr>
      <w:r>
        <w:t xml:space="preserve">for shorter texts: per 10,000 or per 100,000 words</w:t>
      </w:r>
    </w:p>
    <w:p>
      <w:pPr>
        <w:numPr>
          <w:ilvl w:val="0"/>
          <w:numId w:val="1020"/>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696</w:t>
      </w:r>
    </w:p>
    <w:p>
      <w:pPr>
        <w:pStyle w:val="SourceCode"/>
      </w:pPr>
      <w:r>
        <w:rPr>
          <w:rStyle w:val="VerbatimChar"/>
        </w:rPr>
        <w:t xml:space="preserve">## # A tibble: 386 × 2</w:t>
      </w:r>
      <w:r>
        <w:br/>
      </w:r>
      <w:r>
        <w:rPr>
          <w:rStyle w:val="VerbatimChar"/>
        </w:rPr>
        <w:t xml:space="preserve">##    word            pmw</w:t>
      </w:r>
      <w:r>
        <w:br/>
      </w:r>
      <w:r>
        <w:rPr>
          <w:rStyle w:val="VerbatimChar"/>
        </w:rPr>
        <w:t xml:space="preserve">##    &lt;chr&gt;         &lt;dbl&gt;</w:t>
      </w:r>
      <w:r>
        <w:br/>
      </w:r>
      <w:r>
        <w:rPr>
          <w:rStyle w:val="VerbatimChar"/>
        </w:rPr>
        <w:t xml:space="preserve">##  1 vr            217. </w:t>
      </w:r>
      <w:r>
        <w:br/>
      </w:r>
      <w:r>
        <w:rPr>
          <w:rStyle w:val="VerbatimChar"/>
        </w:rPr>
        <w:t xml:space="preserve">##  2 cybersecurity 159. </w:t>
      </w:r>
      <w:r>
        <w:br/>
      </w:r>
      <w:r>
        <w:rPr>
          <w:rStyle w:val="VerbatimChar"/>
        </w:rPr>
        <w:t xml:space="preserve">##  3 information   159. </w:t>
      </w:r>
      <w:r>
        <w:br/>
      </w:r>
      <w:r>
        <w:rPr>
          <w:rStyle w:val="VerbatimChar"/>
        </w:rPr>
        <w:t xml:space="preserve">##  4 presentation  130. </w:t>
      </w:r>
      <w:r>
        <w:br/>
      </w:r>
      <w:r>
        <w:rPr>
          <w:rStyle w:val="VerbatimChar"/>
        </w:rPr>
        <w:t xml:space="preserve">##  5 helpful       116. </w:t>
      </w:r>
      <w:r>
        <w:br/>
      </w:r>
      <w:r>
        <w:rPr>
          <w:rStyle w:val="VerbatimChar"/>
        </w:rPr>
        <w:t xml:space="preserve">##  6 idea          101. </w:t>
      </w:r>
      <w:r>
        <w:br/>
      </w:r>
      <w:r>
        <w:rPr>
          <w:rStyle w:val="VerbatimChar"/>
        </w:rPr>
        <w:t xml:space="preserve">##  7 ideas         101. </w:t>
      </w:r>
      <w:r>
        <w:br/>
      </w:r>
      <w:r>
        <w:rPr>
          <w:rStyle w:val="VerbatimChar"/>
        </w:rPr>
        <w:t xml:space="preserve">##  8 lot           101. </w:t>
      </w:r>
      <w:r>
        <w:br/>
      </w:r>
      <w:r>
        <w:rPr>
          <w:rStyle w:val="VerbatimChar"/>
        </w:rPr>
        <w:t xml:space="preserve">##  9 workshop      101. </w:t>
      </w:r>
      <w:r>
        <w:br/>
      </w:r>
      <w:r>
        <w:rPr>
          <w:rStyle w:val="VerbatimChar"/>
        </w:rPr>
        <w:t xml:space="preserve">## 10 beginning      87.0</w:t>
      </w:r>
      <w:r>
        <w:br/>
      </w:r>
      <w:r>
        <w:rPr>
          <w:rStyle w:val="VerbatimChar"/>
        </w:rPr>
        <w:t xml:space="preserve">## # … with 376 more rows</w:t>
      </w:r>
    </w:p>
    <w:bookmarkStart w:id="115"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3" name="Picture"/>
            <a:graphic>
              <a:graphicData uri="http://schemas.openxmlformats.org/drawingml/2006/picture">
                <pic:pic>
                  <pic:nvPicPr>
                    <pic:cNvPr descr="_main_files/figure-docx/unnamed-chunk-22-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20"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8" name="Picture"/>
            <a:graphic>
              <a:graphicData uri="http://schemas.openxmlformats.org/drawingml/2006/picture">
                <pic:pic>
                  <pic:nvPicPr>
                    <pic:cNvPr descr="_main_files/figure-docx/unnamed-chunk-23-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End w:id="121"/>
    <w:bookmarkStart w:id="126"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25"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43.5 0.00435</w:t>
      </w:r>
      <w:r>
        <w:br/>
      </w:r>
      <w:r>
        <w:rPr>
          <w:rStyle w:val="VerbatimChar"/>
        </w:rPr>
        <w:t xml:space="preserve">## 2 acquired       14.5 0.00145</w:t>
      </w:r>
      <w:r>
        <w:br/>
      </w:r>
      <w:r>
        <w:rPr>
          <w:rStyle w:val="VerbatimChar"/>
        </w:rPr>
        <w:t xml:space="preserve">## 3 add            14.5 0.00145</w:t>
      </w:r>
      <w:r>
        <w:br/>
      </w:r>
      <w:r>
        <w:rPr>
          <w:rStyle w:val="VerbatimChar"/>
        </w:rPr>
        <w:t xml:space="preserve">## 4 administrator  14.5 0.00145</w:t>
      </w:r>
      <w:r>
        <w:br/>
      </w:r>
      <w:r>
        <w:rPr>
          <w:rStyle w:val="VerbatimChar"/>
        </w:rPr>
        <w:t xml:space="preserve">## 5 advance        14.5 0.00145</w:t>
      </w:r>
      <w:r>
        <w:br/>
      </w:r>
      <w:r>
        <w:rPr>
          <w:rStyle w:val="VerbatimChar"/>
        </w:rPr>
        <w:t xml:space="preserve">## 6 advanced       14.5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23" name="Picture"/>
            <a:graphic>
              <a:graphicData uri="http://schemas.openxmlformats.org/drawingml/2006/picture">
                <pic:pic>
                  <pic:nvPicPr>
                    <pic:cNvPr descr="_main_files/figure-docx/unnamed-chunk-25-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End w:id="126"/>
    <w:bookmarkEnd w:id="127"/>
    <w:bookmarkStart w:id="128" w:name="sentiment-analysis"/>
    <w:p>
      <w:pPr>
        <w:pStyle w:val="Heading1"/>
      </w:pPr>
      <w:r>
        <w:rPr>
          <w:rStyle w:val="SectionNumber"/>
        </w:rPr>
        <w:t xml:space="preserve">7</w:t>
      </w:r>
      <w:r>
        <w:tab/>
      </w:r>
      <w:r>
        <w:t xml:space="preserve">Sentiment analysis</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28"/>
    <w:bookmarkStart w:id="130" w:name="appendix"/>
    <w:p>
      <w:pPr>
        <w:pStyle w:val="Heading1"/>
      </w:pPr>
      <w:r>
        <w:t xml:space="preserve">Appendix</w:t>
      </w:r>
    </w:p>
    <w:bookmarkStart w:id="129"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29"/>
    <w:bookmarkEnd w:id="130"/>
    <w:bookmarkStart w:id="131" w:name="appendix-appendix"/>
    <w:p>
      <w:pPr>
        <w:pStyle w:val="Heading1"/>
      </w:pPr>
      <w:r>
        <w:t xml:space="preserve">(APPENDIX) Appendix</w:t>
      </w:r>
    </w:p>
    <w:bookmarkEnd w:id="131"/>
    <w:bookmarkStart w:id="132"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2"/>
    <w:bookmarkStart w:id="133" w:name="the-second-appendix-for-fun"/>
    <w:p>
      <w:pPr>
        <w:pStyle w:val="Heading1"/>
      </w:pPr>
      <w:r>
        <w:rPr>
          <w:rStyle w:val="SectionNumber"/>
        </w:rPr>
        <w:t xml:space="preserve">9</w:t>
      </w:r>
      <w:r>
        <w:tab/>
      </w:r>
      <w:r>
        <w:t xml:space="preserve">The Second Appendix, for Fun</w:t>
      </w:r>
    </w:p>
    <w:bookmarkEnd w:id="133"/>
    <w:bookmarkStart w:id="141" w:name="references"/>
    <w:p>
      <w:pPr>
        <w:pStyle w:val="Heading1"/>
      </w:pPr>
      <w:r>
        <w:t xml:space="preserve">References</w:t>
      </w:r>
    </w:p>
    <w:bookmarkStart w:id="140" w:name="refs"/>
    <w:bookmarkStart w:id="135"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4">
        <w:r>
          <w:rPr>
            <w:rStyle w:val="Hyperlink"/>
          </w:rPr>
          <w:t xml:space="preserve">https://doi.org/10.1177/1071181312561289</w:t>
        </w:r>
      </w:hyperlink>
    </w:p>
    <w:bookmarkEnd w:id="135"/>
    <w:bookmarkStart w:id="136"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6"/>
    <w:bookmarkStart w:id="138"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7">
        <w:r>
          <w:rPr>
            <w:rStyle w:val="Hyperlink"/>
          </w:rPr>
          <w:t xml:space="preserve">https://doi.org/10.1016/j.tics.2014.01.006</w:t>
        </w:r>
      </w:hyperlink>
    </w:p>
    <w:bookmarkEnd w:id="138"/>
    <w:bookmarkStart w:id="139"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38" Target="media/rId38.png" /><Relationship Type="http://schemas.openxmlformats.org/officeDocument/2006/relationships/image" Id="rId61" Target="media/rId61.jp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37" Target="https://doi.org/10.1016/j.tics.2014.01.006" TargetMode="External" /><Relationship Type="http://schemas.openxmlformats.org/officeDocument/2006/relationships/hyperlink" Id="rId134"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37" Target="https://doi.org/10.1016/j.tics.2014.01.006" TargetMode="External" /><Relationship Type="http://schemas.openxmlformats.org/officeDocument/2006/relationships/hyperlink" Id="rId134"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2022-12-24T13:40:59Z</dcterms:created>
  <dcterms:modified xsi:type="dcterms:W3CDTF">2022-12-24T13:40:59Z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