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5.png" ContentType="image/png"/>
  <Override PartName="/word/media/rId39.png" ContentType="image/png"/>
  <Override PartName="/word/media/rId94.png" ContentType="image/png"/>
  <Override PartName="/word/media/rId91.png" ContentType="image/png"/>
  <Override PartName="/word/media/rId66.png" ContentType="image/png"/>
  <Override PartName="/word/media/rId72.png" ContentType="image/png"/>
  <Override PartName="/word/media/rId103.png" ContentType="image/png"/>
  <Override PartName="/word/media/rId52.png" ContentType="image/png"/>
  <Override PartName="/word/media/rId22.png" ContentType="image/png"/>
  <Override PartName="/word/media/rId111.png" ContentType="image/png"/>
  <Override PartName="/word/media/rId108.png" ContentType="image/png"/>
  <Override PartName="/word/media/rId86.png" ContentType="image/png"/>
  <Override PartName="/word/media/rId78.png" ContentType="image/png"/>
  <Override PartName="/word/media/rId49.png" ContentType="image/png"/>
  <Override PartName="/word/media/rId81.png" ContentType="image/png"/>
  <Override PartName="/word/media/rId1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99"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ease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Pr>
      <w:r>
        <w:t xml:space="preserve">I would like to use the CEPEH chatbot I tested, more frequently</w:t>
      </w:r>
    </w:p>
    <w:p>
      <w:pPr>
        <w:numPr>
          <w:ilvl w:val="0"/>
          <w:numId w:val="1002"/>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90"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Start w:id="89" w:name="ease-of-use-and-seeking-support"/>
    <w:p>
      <w:pPr>
        <w:pStyle w:val="Heading3"/>
      </w:pPr>
      <w:r>
        <w:rPr>
          <w:rStyle w:val="SectionNumber"/>
        </w:rPr>
        <w:t xml:space="preserve">2.5.1</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79" name="Picture"/>
            <a:graphic>
              <a:graphicData uri="http://schemas.openxmlformats.org/drawingml/2006/picture">
                <pic:pic>
                  <pic:nvPicPr>
                    <pic:cNvPr descr="clear.png" id="80"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2" name="Picture"/>
            <a:graphic>
              <a:graphicData uri="http://schemas.openxmlformats.org/drawingml/2006/picture">
                <pic:pic>
                  <pic:nvPicPr>
                    <pic:cNvPr descr="table%20ttest.png" id="83" name="Picture"/>
                    <pic:cNvPicPr>
                      <a:picLocks noChangeArrowheads="1" noChangeAspect="1"/>
                    </pic:cNvPicPr>
                  </pic:nvPicPr>
                  <pic:blipFill>
                    <a:blip r:embed="rId81"/>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4" name="Picture"/>
            <a:graphic>
              <a:graphicData uri="http://schemas.openxmlformats.org/drawingml/2006/picture">
                <pic:pic>
                  <pic:nvPicPr>
                    <pic:cNvPr descr="clear.png" id="85"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7" name="Picture"/>
            <a:graphic>
              <a:graphicData uri="http://schemas.openxmlformats.org/drawingml/2006/picture">
                <pic:pic>
                  <pic:nvPicPr>
                    <pic:cNvPr descr="bigtable.png" id="88" name="Picture"/>
                    <pic:cNvPicPr>
                      <a:picLocks noChangeArrowheads="1" noChangeAspect="1"/>
                    </pic:cNvPicPr>
                  </pic:nvPicPr>
                  <pic:blipFill>
                    <a:blip r:embed="rId86"/>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89"/>
    <w:bookmarkEnd w:id="90"/>
    <w:bookmarkStart w:id="98" w:name="inferential-statistics"/>
    <w:p>
      <w:pPr>
        <w:pStyle w:val="Heading2"/>
      </w:pPr>
      <w:r>
        <w:rPr>
          <w:rStyle w:val="SectionNumber"/>
        </w:rPr>
        <w:t xml:space="preserve">2.6</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97" w:name="X0d814df83322653f3c4a81f8a22397c8a22cd68"/>
    <w:p>
      <w:pPr>
        <w:pStyle w:val="Heading3"/>
      </w:pPr>
      <w:r>
        <w:rPr>
          <w:rStyle w:val="SectionNumber"/>
        </w:rPr>
        <w:t xml:space="preserve">2.6.1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 p = .731 (prem=1.96, postm=2.04)</w:t>
      </w:r>
    </w:p>
    <w:p>
      <w:pPr>
        <w:pStyle w:val="BodyText"/>
      </w:pPr>
      <w:r>
        <w:t xml:space="preserve">• Daily usefulness- V = 48.50, z = -0.27, p = .790 (prem=2.04, postm=2.12)</w:t>
      </w:r>
    </w:p>
    <w:p>
      <w:pPr>
        <w:pStyle w:val="BodyText"/>
      </w:pPr>
      <w:r>
        <w:t xml:space="preserve">• Increasing achievements- t(24) = -0.18, p = .857 (prem=2.28, postm=2.32)</w:t>
      </w:r>
    </w:p>
    <w:p>
      <w:pPr>
        <w:pStyle w:val="BodyText"/>
      </w:pPr>
      <w:r>
        <w:t xml:space="preserve">• Accomplish tasks quickly- V = 36.00, z = -0.25, p = .805 (prem=2.12, postm=2.16)</w:t>
      </w:r>
    </w:p>
    <w:p>
      <w:pPr>
        <w:pStyle w:val="BodyText"/>
      </w:pPr>
      <w:r>
        <w:t xml:space="preserve">• Increased productivity- V = 96.00, z = -1.51, p = .131 (prem=2.6, postm=2.24)</w:t>
      </w:r>
    </w:p>
    <w:p>
      <w:pPr>
        <w:pStyle w:val="BodyText"/>
      </w:pPr>
      <w:r>
        <w:t xml:space="preserve">• Ease of use- V = 72.00, z = -1.32, p = .186 (prem=2.36, postm=2.12)</w:t>
      </w:r>
    </w:p>
    <w:p>
      <w:pPr>
        <w:pStyle w:val="BodyText"/>
      </w:pPr>
      <w:r>
        <w:t xml:space="preserve">• Clear and understandable interactions- V = 101.50, z = -1.82, p = .068 (prem=2.2, postm=2.61)</w:t>
      </w:r>
    </w:p>
    <w:p>
      <w:pPr>
        <w:pStyle w:val="BodyText"/>
      </w:pPr>
      <w:r>
        <w:t xml:space="preserve">• Use chatbots more frequently- t(24) = 0.45, p = .657 (prem=2.2, postm=2.08)</w:t>
      </w:r>
    </w:p>
    <w:p>
      <w:pPr>
        <w:pStyle w:val="BodyText"/>
      </w:pPr>
      <w:r>
        <w:t xml:space="preserve">As predicted, the sensitivity of the t-test meant Wilcoxon test was more appropriate for some measures. The results show minor increases in means for some, but minor decreases in others. These results have high standard deviations which are from a minority of participants scoring low, and explored in the focus group discussions.</w:t>
      </w:r>
    </w:p>
    <w:p>
      <w:pPr>
        <w:pStyle w:val="BodyText"/>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2.11</w:t>
      </w:r>
      <w:r>
        <w:t xml:space="preserve">).</w:t>
      </w:r>
    </w:p>
    <w:p>
      <w:pPr>
        <w:pStyle w:val="CaptionedFigure"/>
      </w:pPr>
      <w:r>
        <w:drawing>
          <wp:inline>
            <wp:extent cx="4620126" cy="3696101"/>
            <wp:effectExtent b="0" l="0" r="0" t="0"/>
            <wp:docPr descr="Figure 2.11: Intend to Reuse-Post" title="" id="92" name="Picture"/>
            <a:graphic>
              <a:graphicData uri="http://schemas.openxmlformats.org/drawingml/2006/picture">
                <pic:pic>
                  <pic:nvPicPr>
                    <pic:cNvPr descr="_main_files/figure-docx/Boxplotsplits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2: Easy to Use- Post" title="" id="95" name="Picture"/>
            <a:graphic>
              <a:graphicData uri="http://schemas.openxmlformats.org/drawingml/2006/picture">
                <pic:pic>
                  <pic:nvPicPr>
                    <pic:cNvPr descr="_main_files/figure-docx/Boxplotsplits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7"/>
    <w:bookmarkEnd w:id="98"/>
    <w:bookmarkEnd w:id="99"/>
    <w:bookmarkStart w:id="11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0"/>
    <w:bookmarkEnd w:id="101"/>
    <w:bookmarkStart w:id="107" w:name="plotting-word-frequencies---bar-graphs"/>
    <w:p>
      <w:pPr>
        <w:pStyle w:val="Heading2"/>
      </w:pPr>
      <w:r>
        <w:rPr>
          <w:rStyle w:val="SectionNumber"/>
        </w:rPr>
        <w:t xml:space="preserve">3.2</w:t>
      </w:r>
      <w:r>
        <w:tab/>
      </w:r>
      <w:r>
        <w:t xml:space="preserve">Plotting word frequencies - bar graphs</w:t>
      </w:r>
    </w:p>
    <w:bookmarkStart w:id="102"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2"/>
    <w:bookmarkStart w:id="10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4" name="Picture"/>
            <a:graphic>
              <a:graphicData uri="http://schemas.openxmlformats.org/drawingml/2006/picture">
                <pic:pic>
                  <pic:nvPicPr>
                    <pic:cNvPr descr="_main_files/figure-docx/CEPEH%20MOST%20FREQ-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6"/>
    <w:bookmarkEnd w:id="107"/>
    <w:bookmarkStart w:id="11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11-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6"/>
    <w:bookmarkEnd w:id="117"/>
    <w:bookmarkStart w:id="12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5" w:name="quantatative-results"/>
    <w:p>
      <w:pPr>
        <w:pStyle w:val="Heading2"/>
      </w:pPr>
      <w:r>
        <w:rPr>
          <w:rStyle w:val="SectionNumber"/>
        </w:rPr>
        <w:t xml:space="preserve">4.1</w:t>
      </w:r>
      <w:r>
        <w:tab/>
      </w:r>
      <w:r>
        <w:t xml:space="preserve">Quantatative Results</w:t>
      </w:r>
    </w:p>
    <w:bookmarkStart w:id="120" w:name="cuq"/>
    <w:p>
      <w:pPr>
        <w:pStyle w:val="Heading3"/>
      </w:pPr>
      <w:r>
        <w:rPr>
          <w:rStyle w:val="SectionNumber"/>
        </w:rPr>
        <w:t xml:space="preserve">4.1.1</w:t>
      </w:r>
      <w:r>
        <w:tab/>
      </w:r>
      <w:r>
        <w:t xml:space="preserve">CUQ</w:t>
      </w:r>
    </w:p>
    <w:p>
      <w:pPr>
        <w:pStyle w:val="FirstParagraph"/>
      </w:pPr>
      <w:r>
        <w:t xml:space="preserve">Holmes et al. [</w:t>
      </w:r>
      <w:hyperlink r:id="rId118">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9">
        <w:r>
          <w:rPr>
            <w:rStyle w:val="Hyperlink"/>
          </w:rPr>
          <w:t xml:space="preserve">Link</w:t>
        </w:r>
      </w:hyperlink>
      <w:r>
        <w:t xml:space="preserve"> </w:t>
      </w:r>
      <w:r>
        <w:t xml:space="preserve">found a physical activity promotion chatbot received 64.5/100, with lowest score at 40.6</w:t>
      </w:r>
    </w:p>
    <w:bookmarkEnd w:id="120"/>
    <w:bookmarkStart w:id="124"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2" name="Picture"/>
            <a:graphic>
              <a:graphicData uri="http://schemas.openxmlformats.org/drawingml/2006/picture">
                <pic:pic>
                  <pic:nvPicPr>
                    <pic:cNvPr descr="tam1.png" id="123" name="Picture"/>
                    <pic:cNvPicPr>
                      <a:picLocks noChangeArrowheads="1" noChangeAspect="1"/>
                    </pic:cNvPicPr>
                  </pic:nvPicPr>
                  <pic:blipFill>
                    <a:blip r:embed="rId121"/>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4"/>
    <w:bookmarkEnd w:id="125"/>
    <w:bookmarkStart w:id="126" w:name="qualatative-results"/>
    <w:p>
      <w:pPr>
        <w:pStyle w:val="Heading2"/>
      </w:pPr>
      <w:r>
        <w:rPr>
          <w:rStyle w:val="SectionNumber"/>
        </w:rPr>
        <w:t xml:space="preserve">4.2</w:t>
      </w:r>
      <w:r>
        <w:tab/>
      </w:r>
      <w:r>
        <w:t xml:space="preserve">Qualatative Results</w:t>
      </w:r>
    </w:p>
    <w:bookmarkEnd w:id="126"/>
    <w:bookmarkStart w:id="127" w:name="limitations"/>
    <w:p>
      <w:pPr>
        <w:pStyle w:val="Heading2"/>
      </w:pPr>
      <w:r>
        <w:rPr>
          <w:rStyle w:val="SectionNumber"/>
        </w:rPr>
        <w:t xml:space="preserve">4.3</w:t>
      </w:r>
      <w:r>
        <w:tab/>
      </w:r>
      <w:r>
        <w:t xml:space="preserve">Limitations</w:t>
      </w:r>
    </w:p>
    <w:bookmarkEnd w:id="127"/>
    <w:bookmarkStart w:id="128" w:name="conclusions"/>
    <w:p>
      <w:pPr>
        <w:pStyle w:val="Heading2"/>
      </w:pPr>
      <w:r>
        <w:rPr>
          <w:rStyle w:val="SectionNumber"/>
        </w:rPr>
        <w:t xml:space="preserve">4.4</w:t>
      </w:r>
      <w:r>
        <w:tab/>
      </w:r>
      <w:r>
        <w:t xml:space="preserve">Conclusions</w:t>
      </w:r>
    </w:p>
    <w:p>
      <w:pPr>
        <w:pStyle w:val="FirstParagraph"/>
      </w:pPr>
      <w:r>
        <w:t xml:space="preserve">This document details the evaluation of 4 Chatbots created using the ASPIRE model for healthcare pedagogy. The feasibility and acceptance from the end-users were the focus, to understand future uptake,impact, etc. Identifying the feasibility of such resources into formal training is essential and studies have promising results when following structured design principals.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8"/>
    <w:bookmarkEnd w:id="129"/>
    <w:bookmarkStart w:id="133" w:name="cites-and-refs"/>
    <w:p>
      <w:pPr>
        <w:pStyle w:val="Heading1"/>
      </w:pPr>
      <w:r>
        <w:rPr>
          <w:rStyle w:val="SectionNumber"/>
        </w:rPr>
        <w:t xml:space="preserve">5</w:t>
      </w:r>
      <w:r>
        <w:tab/>
      </w:r>
      <w:r>
        <w:t xml:space="preserve">(Additional Analyses) Training Events</w:t>
      </w:r>
    </w:p>
    <w:p>
      <w:pPr>
        <w:pStyle w:val="FirstParagraph"/>
      </w:pPr>
    </w:p>
    <w:bookmarkStart w:id="13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0"/>
    <w:bookmarkStart w:id="13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1"/>
    <w:bookmarkStart w:id="13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2"/>
    <w:bookmarkEnd w:id="133"/>
    <w:bookmarkStart w:id="134" w:name="appendix"/>
    <w:p>
      <w:pPr>
        <w:pStyle w:val="Heading1"/>
      </w:pPr>
      <w:r>
        <w:t xml:space="preserve">Appendix</w:t>
      </w:r>
    </w:p>
    <w:bookmarkEnd w:id="134"/>
    <w:bookmarkStart w:id="135" w:name="appendix-appendix"/>
    <w:p>
      <w:pPr>
        <w:pStyle w:val="Heading1"/>
      </w:pPr>
      <w:r>
        <w:t xml:space="preserve">(APPENDIX) Appendix</w:t>
      </w:r>
    </w:p>
    <w:bookmarkEnd w:id="135"/>
    <w:bookmarkStart w:id="13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6"/>
    <w:bookmarkStart w:id="138" w:name="references"/>
    <w:p>
      <w:pPr>
        <w:pStyle w:val="Heading1"/>
      </w:pPr>
      <w:r>
        <w:t xml:space="preserve">References</w:t>
      </w:r>
    </w:p>
    <w:bookmarkStart w:id="137" w:name="refs"/>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103" Target="media/rId103.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1" Target="media/rId111.png" /><Relationship Type="http://schemas.openxmlformats.org/officeDocument/2006/relationships/image" Id="rId108" Target="media/rId108.png" /><Relationship Type="http://schemas.openxmlformats.org/officeDocument/2006/relationships/image" Id="rId86" Target="media/rId86.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81" Target="media/rId81.png" /><Relationship Type="http://schemas.openxmlformats.org/officeDocument/2006/relationships/image" Id="rId121" Target="media/rId121.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2023-01-04T16:26:36Z</dcterms:created>
  <dcterms:modified xsi:type="dcterms:W3CDTF">2023-01-04T16:26:36Z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