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3.png" ContentType="image/png"/>
  <Override PartName="/word/media/rId7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89.png" ContentType="image/png"/>
  <Override PartName="/word/media/rId82.png" ContentType="image/png"/>
  <Override PartName="/word/media/rId22.png" ContentType="image/png"/>
  <Override PartName="/word/media/rId94.png" ContentType="image/png"/>
  <Override PartName="/word/media/rId97.png" ContentType="image/png"/>
  <Override PartName="/word/media/rId85.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41" w:name="participants-characteristics"/>
    <w:p>
      <w:pPr>
        <w:pStyle w:val="Heading2"/>
      </w:pPr>
      <w:r>
        <w:rPr>
          <w:rStyle w:val="SectionNumber"/>
        </w:rPr>
        <w:t xml:space="preserve">2.1</w:t>
      </w:r>
      <w:r>
        <w:tab/>
      </w:r>
      <w:r>
        <w:t xml:space="preserve">Participants’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this sample of participants did not regularly use chatbots for their course learning, but 1/3 had used one in some form previously.</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numPr>
          <w:ilvl w:val="0"/>
          <w:numId w:val="1001"/>
        </w:numPr>
        <w:pStyle w:val="Compact"/>
      </w:pPr>
      <w:r>
        <w:t xml:space="preserve">The participants then used the 4 chatbots, and completed the post-usage survey after each chatbot. Pre-and post differences are as followed:</w:t>
      </w:r>
    </w:p>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42"/>
    <w:bookmarkStart w:id="43"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3"/>
    <w:bookmarkStart w:id="69" w:name="chatbot-usability-questionnaire-cuq-1"/>
    <w:p>
      <w:pPr>
        <w:pStyle w:val="Heading2"/>
      </w:pPr>
      <w:r>
        <w:rPr>
          <w:rStyle w:val="SectionNumber"/>
        </w:rPr>
        <w:t xml:space="preserve">2.4</w:t>
      </w:r>
      <w:r>
        <w:tab/>
      </w:r>
      <w:r>
        <w:t xml:space="preserve">Chatbot Usability Questionnaire (CUQ)</w:t>
      </w:r>
    </w:p>
    <w:bookmarkStart w:id="68"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4">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5">
        <w:r>
          <w:rPr>
            <w:rStyle w:val="Hyperlink"/>
          </w:rPr>
          <w:t xml:space="preserve">Click here to download CUQ calc tool</w:t>
        </w:r>
      </w:hyperlink>
    </w:p>
    <w:p>
      <w:pPr>
        <w:pStyle w:val="BodyText"/>
      </w:pPr>
      <w:hyperlink r:id="rId46">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48" name="Picture"/>
            <a:graphic>
              <a:graphicData uri="http://schemas.openxmlformats.org/drawingml/2006/picture">
                <pic:pic>
                  <pic:nvPicPr>
                    <pic:cNvPr descr="cuq.png" id="49" name="Picture"/>
                    <pic:cNvPicPr>
                      <a:picLocks noChangeArrowheads="1" noChangeAspect="1"/>
                    </pic:cNvPicPr>
                  </pic:nvPicPr>
                  <pic:blipFill>
                    <a:blip r:embed="rId4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Breakdown of the chatbots (score out of 100):</w:t>
      </w:r>
      <w:r>
        <w:t xml:space="preserve"> </w:t>
      </w:r>
      <w:r>
        <w:t xml:space="preserve">AUTH CUQ score = 62.9</w:t>
      </w:r>
      <w:r>
        <w:t xml:space="preserve"> </w:t>
      </w:r>
      <w:r>
        <w:t xml:space="preserve">CYENS Centre of Excellence CUQ score = 66.94</w:t>
      </w:r>
      <w:r>
        <w:t xml:space="preserve"> </w:t>
      </w:r>
      <w:r>
        <w:t xml:space="preserve">Karolinska Institute CUQ score = 63.28</w:t>
      </w:r>
      <w:r>
        <w:t xml:space="preserve"> </w:t>
      </w:r>
      <w:r>
        <w:t xml:space="preserve">University of Nottingham CUQ score = 67.7</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the highest validity in the measures used towards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meidcal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7" w:name="inferential-statistics"/>
    <w:p>
      <w:pPr>
        <w:pStyle w:val="Heading2"/>
      </w:pPr>
      <w:r>
        <w:rPr>
          <w:rStyle w:val="SectionNumber"/>
        </w:rPr>
        <w:t xml:space="preserve">2.5</w:t>
      </w:r>
      <w:r>
        <w:tab/>
      </w:r>
      <w:r>
        <w:t xml:space="preserve">Inferential Statistics</w:t>
      </w:r>
    </w:p>
    <w:bookmarkStart w:id="7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1" name="Picture"/>
            <a:graphic>
              <a:graphicData uri="http://schemas.openxmlformats.org/drawingml/2006/picture">
                <pic:pic>
                  <pic:nvPicPr>
                    <pic:cNvPr descr="_main_files/figure-docx/Boxplotsplits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4" name="Picture"/>
            <a:graphic>
              <a:graphicData uri="http://schemas.openxmlformats.org/drawingml/2006/picture">
                <pic:pic>
                  <pic:nvPicPr>
                    <pic:cNvPr descr="_main_files/figure-docx/Boxplotsplits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6"/>
    <w:bookmarkEnd w:id="77"/>
    <w:bookmarkStart w:id="7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8"/>
    <w:bookmarkEnd w:id="79"/>
    <w:bookmarkStart w:id="103"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0"/>
    <w:bookmarkEnd w:id="81"/>
    <w:bookmarkStart w:id="93"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3" name="Picture"/>
            <a:graphic>
              <a:graphicData uri="http://schemas.openxmlformats.org/drawingml/2006/picture">
                <pic:pic>
                  <pic:nvPicPr>
                    <pic:cNvPr descr="_main_files/figure-docx/FREQ%20words%20bar%20graph-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unnamed-chunk-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8"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8"/>
    <w:bookmarkStart w:id="92"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Start w:id="101"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0"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2"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2"/>
    <w:bookmarkEnd w:id="103"/>
    <w:bookmarkStart w:id="10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4" w:name="quantatative-results"/>
    <w:p>
      <w:pPr>
        <w:pStyle w:val="Heading2"/>
      </w:pPr>
      <w:r>
        <w:rPr>
          <w:rStyle w:val="SectionNumber"/>
        </w:rPr>
        <w:t xml:space="preserve">4.1</w:t>
      </w:r>
      <w:r>
        <w:tab/>
      </w:r>
      <w:r>
        <w:t xml:space="preserve">Quantatative Results</w:t>
      </w:r>
    </w:p>
    <w:bookmarkEnd w:id="104"/>
    <w:bookmarkStart w:id="105" w:name="qualatative-results"/>
    <w:p>
      <w:pPr>
        <w:pStyle w:val="Heading2"/>
      </w:pPr>
      <w:r>
        <w:rPr>
          <w:rStyle w:val="SectionNumber"/>
        </w:rPr>
        <w:t xml:space="preserve">4.2</w:t>
      </w:r>
      <w:r>
        <w:tab/>
      </w:r>
      <w:r>
        <w:t xml:space="preserve">Qualatative Results</w:t>
      </w:r>
    </w:p>
    <w:bookmarkEnd w:id="105"/>
    <w:bookmarkStart w:id="106" w:name="limitations"/>
    <w:p>
      <w:pPr>
        <w:pStyle w:val="Heading2"/>
      </w:pPr>
      <w:r>
        <w:rPr>
          <w:rStyle w:val="SectionNumber"/>
        </w:rPr>
        <w:t xml:space="preserve">4.3</w:t>
      </w:r>
      <w:r>
        <w:tab/>
      </w:r>
      <w:r>
        <w:t xml:space="preserve">Limitations</w:t>
      </w:r>
    </w:p>
    <w:bookmarkEnd w:id="106"/>
    <w:bookmarkStart w:id="10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7"/>
    <w:bookmarkEnd w:id="108"/>
    <w:bookmarkStart w:id="112" w:name="cites-and-refs"/>
    <w:p>
      <w:pPr>
        <w:pStyle w:val="Heading1"/>
      </w:pPr>
      <w:r>
        <w:rPr>
          <w:rStyle w:val="SectionNumber"/>
        </w:rPr>
        <w:t xml:space="preserve">5</w:t>
      </w:r>
      <w:r>
        <w:tab/>
      </w:r>
      <w:r>
        <w:t xml:space="preserve">(Additional Analyses) Training Events</w:t>
      </w:r>
    </w:p>
    <w:p>
      <w:pPr>
        <w:pStyle w:val="FirstParagraph"/>
      </w:pPr>
    </w:p>
    <w:bookmarkStart w:id="10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9"/>
    <w:bookmarkStart w:id="11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0"/>
    <w:bookmarkStart w:id="11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1"/>
    <w:bookmarkEnd w:id="112"/>
    <w:bookmarkStart w:id="113" w:name="appendix"/>
    <w:p>
      <w:pPr>
        <w:pStyle w:val="Heading1"/>
      </w:pPr>
      <w:r>
        <w:t xml:space="preserve">Appendix</w:t>
      </w:r>
    </w:p>
    <w:bookmarkEnd w:id="113"/>
    <w:bookmarkStart w:id="114" w:name="appendix-appendix"/>
    <w:p>
      <w:pPr>
        <w:pStyle w:val="Heading1"/>
      </w:pPr>
      <w:r>
        <w:t xml:space="preserve">(APPENDIX) Appendix</w:t>
      </w:r>
    </w:p>
    <w:bookmarkEnd w:id="114"/>
    <w:bookmarkStart w:id="11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_rels/footnotes.xml.rels><?xml version="1.0" encoding="UTF-8"?><Relationships xmlns="http://schemas.openxmlformats.org/package/2006/relationships"><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2022-12-29T15:41:09Z</dcterms:created>
  <dcterms:modified xsi:type="dcterms:W3CDTF">2022-12-29T15:41:09Z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