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FFFFFF"/>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0" w:line="240" w:lineRule="auto"/>
            </w:pPr>
            <w:r>
              <w:rPr>
                <w:rFonts w:ascii="Arial" w:hAnsi="Arial" w:cs="Arial" w:eastAsia="Arial"/>
                <w:b w:val="0"/>
                <w:color w:val="243746"/>
                <w:sz w:val="17"/>
                <w:lang w:val="en-GB"/>
              </w:rPr>
              <w:t>Humanities · LAUNCH · Autumn 2 · Week 1 · HUM-LAUNCH-A2-W01 · Date __________</w:t>
            </w:r>
          </w:p>
          <w:p>
            <w:pPr>
              <w:spacing w:before="0" w:after="0" w:line="240" w:lineRule="auto"/>
            </w:pPr>
            <w:r>
              <w:rPr>
                <w:rFonts w:ascii="Arial" w:hAnsi="Arial" w:cs="Arial" w:eastAsia="Arial"/>
                <w:b/>
                <w:color w:val="6A4C86"/>
                <w:sz w:val="22"/>
                <w:lang w:val="en-GB"/>
              </w:rPr>
              <w:t>Map symbols and grid references</w:t>
            </w:r>
          </w:p>
          <w:p>
            <w:pPr>
              <w:spacing w:before="0" w:after="0" w:line="240" w:lineRule="auto"/>
            </w:pPr>
            <w:r>
              <w:rPr>
                <w:rFonts w:ascii="Arial" w:hAnsi="Arial" w:cs="Arial" w:eastAsia="Arial"/>
                <w:b w:val="0"/>
                <w:color w:val="243746"/>
                <w:sz w:val="17"/>
                <w:lang w:val="en-GB"/>
              </w:rPr>
              <w:t>Today I can… □ identify features using the key. □ give a four-figure grid reference and direction. □ explain what a reference shows and what it leaves out.</w:t>
            </w:r>
          </w:p>
          <w:p>
            <w:pPr>
              <w:spacing w:before="0" w:after="0" w:line="240"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FFFFFF"/>
            <w:tcMar>
              <w:top w:w="0" w:type="dxa"/>
              <w:left w:w="0" w:type="dxa"/>
              <w:bottom w:w="0" w:type="dxa"/>
              <w:right w:w="0" w:type="dxa"/>
            </w:tcMar>
            <w:tcBorders>
              <w:top w:val="nil" w:sz="4" w:color="ADC0CD"/>
              <w:left w:val="nil" w:sz="4" w:color="ADC0CD"/>
              <w:bottom w:val="nil" w:sz="4" w:color="ADC0CD"/>
              <w:right w:val="nil" w:sz="4" w:color="ADC0CD"/>
            </w:tcBorders>
          </w:tcPr>
          <w:p>
            <w:pPr>
              <w:spacing w:after="0" w:line="240"/>
              <w:jc w:val="left"/>
            </w:pPr>
            <w:r>
              <w:drawing>
                <wp:inline xmlns:a="http://schemas.openxmlformats.org/drawingml/2006/main" xmlns:pic="http://schemas.openxmlformats.org/drawingml/2006/picture">
                  <wp:extent cx="288000" cy="288000"/>
                  <wp:docPr id="1" name="Picture 1"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0" w:line="240" w:lineRule="auto"/>
            </w:pPr>
            <w:r>
              <w:rPr>
                <w:rFonts w:ascii="Arial" w:hAnsi="Arial" w:cs="Arial" w:eastAsia="Arial"/>
                <w:b/>
                <w:color w:val="6A4C86"/>
                <w:sz w:val="26"/>
                <w:lang w:val="en-GB"/>
              </w:rPr>
              <w:t>Teacher and cover plan</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0" w:line="240" w:lineRule="auto"/>
            </w:pPr>
            <w:r>
              <w:rPr>
                <w:rFonts w:ascii="Arial" w:hAnsi="Arial" w:cs="Arial" w:eastAsia="Arial"/>
                <w:b/>
                <w:color w:val="6A4C86"/>
                <w:sz w:val="26"/>
                <w:lang w:val="en-GB"/>
              </w:rPr>
              <w:t>1. Lesson code, title and learning goal</w:t>
            </w:r>
          </w:p>
        </w:tc>
      </w:tr>
    </w:tbl>
    <w:p>
      <w:pPr>
        <w:spacing w:before="0" w:after="0" w:line="40" w:lineRule="exact"/>
      </w:pPr>
      <w:r>
        <w:rPr>
          <w:sz w:val="2"/>
        </w:rPr>
      </w:r>
    </w:p>
    <w:p>
      <w:pPr>
        <w:spacing w:before="0" w:after="0" w:line="240" w:lineRule="auto"/>
      </w:pPr>
      <w:r>
        <w:rPr>
          <w:rFonts w:ascii="Arial" w:hAnsi="Arial" w:cs="Arial" w:eastAsia="Arial"/>
          <w:b w:val="0"/>
          <w:color w:val="243746"/>
          <w:sz w:val="22"/>
          <w:lang w:val="en-GB"/>
        </w:rPr>
        <w:t>HUM-LAUNCH-A2-W01 · Map symbols and grid references</w:t>
      </w:r>
    </w:p>
    <w:p>
      <w:pPr>
        <w:spacing w:before="0" w:after="0" w:line="240" w:lineRule="auto"/>
      </w:pPr>
      <w:r>
        <w:rPr>
          <w:rFonts w:ascii="Arial" w:hAnsi="Arial" w:cs="Arial" w:eastAsia="Arial"/>
          <w:b w:val="0"/>
          <w:color w:val="243746"/>
          <w:sz w:val="22"/>
          <w:lang w:val="en-GB"/>
        </w:rPr>
        <w:t>I can use a map key and grid references to locate features.</w:t>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0" w:line="240" w:lineRule="auto"/>
            </w:pPr>
            <w:r>
              <w:rPr>
                <w:rFonts w:ascii="Arial" w:hAnsi="Arial" w:cs="Arial" w:eastAsia="Arial"/>
                <w:b/>
                <w:color w:val="6A4C86"/>
                <w:sz w:val="26"/>
                <w:lang w:val="en-GB"/>
              </w:rPr>
              <w:t>2. Kit, preparation and safety</w:t>
            </w:r>
          </w:p>
        </w:tc>
      </w:tr>
    </w:tbl>
    <w:p>
      <w:pPr>
        <w:spacing w:before="0" w:after="0" w:line="40" w:lineRule="exact"/>
      </w:pPr>
      <w:r>
        <w:rPr>
          <w:sz w:val="2"/>
        </w:rPr>
      </w:r>
    </w:p>
    <w:p>
      <w:pPr>
        <w:spacing w:before="0" w:after="0" w:line="240" w:lineRule="auto"/>
      </w:pPr>
      <w:r>
        <w:rPr>
          <w:rFonts w:ascii="Arial" w:hAnsi="Arial" w:cs="Arial" w:eastAsia="Arial"/>
          <w:b w:val="0"/>
          <w:color w:val="243746"/>
          <w:sz w:val="22"/>
          <w:lang w:val="en-GB"/>
        </w:rPr>
        <w:t>Prepare the complete invented practice map and its key from the specification below. No external map, hidden asset or prior lesson is needed. All locations and measurements are practice data. This is an indoor map-skills lesson; no journey or fieldwork is required.</w:t>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0" w:line="240" w:lineRule="auto"/>
            </w:pPr>
            <w:r>
              <w:rPr>
                <w:rFonts w:ascii="Arial" w:hAnsi="Arial" w:cs="Arial" w:eastAsia="Arial"/>
                <w:b/>
                <w:color w:val="6A4C86"/>
                <w:sz w:val="26"/>
                <w:lang w:val="en-GB"/>
              </w:rPr>
              <w:t>3. Stage timeline and staff moves</w:t>
            </w:r>
          </w:p>
        </w:tc>
      </w:tr>
    </w:tbl>
    <w:p>
      <w:pPr>
        <w:spacing w:before="0" w:after="0" w:line="40" w:lineRule="exact"/>
      </w:pPr>
      <w:r>
        <w:rPr>
          <w:sz w:val="2"/>
        </w:rPr>
      </w:r>
    </w:p>
    <w:tbl>
      <w:tblPr>
        <w:tblW w:type="auto" w:w="0"/>
        <w:tblLayout w:type="fixed"/>
        <w:tblLook w:firstColumn="1" w:firstRow="1" w:lastColumn="0" w:lastRow="0" w:noHBand="0" w:noVBand="1" w:val="04A0"/>
      </w:tblPr>
      <w:tblGrid>
        <w:gridCol w:w="2211"/>
        <w:gridCol w:w="1247"/>
        <w:gridCol w:w="6633"/>
      </w:tblGrid>
      <w:tr>
        <w:tc>
          <w:tcPr>
            <w:tcW w:type="dxa" w:w="3364"/>
            <w:shd w:fill="E4EFF9"/>
            <w:tcBorders>
              <w:top w:val="single" w:sz="4" w:color="ADC0CD"/>
              <w:left w:val="single" w:sz="4" w:color="ADC0CD"/>
              <w:bottom w:val="single" w:sz="4" w:color="ADC0CD"/>
              <w:right w:val="single" w:sz="4" w:color="ADC0CD"/>
            </w:tcBorders>
          </w:tcPr>
          <w:p>
            <w:pPr>
              <w:spacing w:before="0" w:after="0" w:line="240" w:lineRule="auto"/>
            </w:pPr>
            <w:r>
              <w:rPr>
                <w:rFonts w:ascii="Arial" w:hAnsi="Arial" w:cs="Arial" w:eastAsia="Arial"/>
                <w:b/>
                <w:color w:val="243746"/>
                <w:sz w:val="22"/>
                <w:lang w:val="en-GB"/>
              </w:rPr>
              <w:t>Stage / clock</w:t>
            </w:r>
          </w:p>
        </w:tc>
        <w:tc>
          <w:tcPr>
            <w:tcW w:type="dxa" w:w="3364"/>
            <w:shd w:fill="E4EFF9"/>
            <w:tcBorders>
              <w:top w:val="single" w:sz="4" w:color="ADC0CD"/>
              <w:left w:val="single" w:sz="4" w:color="ADC0CD"/>
              <w:bottom w:val="single" w:sz="4" w:color="ADC0CD"/>
              <w:right w:val="single" w:sz="4" w:color="ADC0CD"/>
            </w:tcBorders>
          </w:tcPr>
          <w:p>
            <w:pPr>
              <w:spacing w:before="0" w:after="0" w:line="240" w:lineRule="auto"/>
            </w:pPr>
            <w:r>
              <w:rPr>
                <w:rFonts w:ascii="Arial" w:hAnsi="Arial" w:cs="Arial" w:eastAsia="Arial"/>
                <w:b/>
                <w:color w:val="243746"/>
                <w:sz w:val="22"/>
                <w:lang w:val="en-GB"/>
              </w:rPr>
              <w:t>Minutes</w:t>
            </w:r>
          </w:p>
        </w:tc>
        <w:tc>
          <w:tcPr>
            <w:tcW w:type="dxa" w:w="3364"/>
            <w:shd w:fill="E4EFF9"/>
            <w:tcBorders>
              <w:top w:val="single" w:sz="4" w:color="ADC0CD"/>
              <w:left w:val="single" w:sz="4" w:color="ADC0CD"/>
              <w:bottom w:val="single" w:sz="4" w:color="ADC0CD"/>
              <w:right w:val="single" w:sz="4" w:color="ADC0CD"/>
            </w:tcBorders>
          </w:tcPr>
          <w:p>
            <w:pPr>
              <w:spacing w:before="0" w:after="0" w:line="240" w:lineRule="auto"/>
            </w:pPr>
            <w:r>
              <w:rPr>
                <w:rFonts w:ascii="Arial" w:hAnsi="Arial" w:cs="Arial" w:eastAsia="Arial"/>
                <w:b/>
                <w:color w:val="243746"/>
                <w:sz w:val="22"/>
                <w:lang w:val="en-GB"/>
              </w:rPr>
              <w:t>Staff move</w:t>
            </w:r>
          </w:p>
        </w:tc>
      </w:tr>
      <w:tr>
        <w:tc>
          <w:tcPr>
            <w:tcW w:type="dxa" w:w="2211"/>
            <w:tcMar>
              <w:top w:w="40" w:type="dxa"/>
              <w:left w:w="60" w:type="dxa"/>
              <w:bottom w:w="40" w:type="dxa"/>
              <w:right w:w="60" w:type="dxa"/>
            </w:tcMar>
            <w:tcBorders>
              <w:top w:val="single" w:sz="4" w:color="ADC0CD"/>
              <w:left w:val="single" w:sz="4" w:color="ADC0CD"/>
              <w:bottom w:val="single" w:sz="4" w:color="ADC0CD"/>
              <w:right w:val="single" w:sz="4" w:color="ADC0CD"/>
            </w:tcBorders>
          </w:tcPr>
          <w:p>
            <w:pPr>
              <w:spacing w:before="0" w:after="0" w:line="240" w:lineRule="auto"/>
            </w:pPr>
            <w:r>
              <w:rPr>
                <w:rFonts w:ascii="Arial" w:hAnsi="Arial" w:cs="Arial" w:eastAsia="Arial"/>
                <w:b w:val="0"/>
                <w:color w:val="243746"/>
                <w:sz w:val="22"/>
                <w:lang w:val="en-GB"/>
              </w:rPr>
              <w:t>Arrival</w:t>
              <w:br/>
              <w:t>00 to 05 · KEEP</w:t>
            </w:r>
          </w:p>
        </w:tc>
        <w:tc>
          <w:tcPr>
            <w:tcW w:type="dxa" w:w="1247"/>
            <w:tcMar>
              <w:top w:w="40" w:type="dxa"/>
              <w:left w:w="60" w:type="dxa"/>
              <w:bottom w:w="40" w:type="dxa"/>
              <w:right w:w="60" w:type="dxa"/>
            </w:tcMar>
            <w:tcBorders>
              <w:top w:val="single" w:sz="4" w:color="ADC0CD"/>
              <w:left w:val="single" w:sz="4" w:color="ADC0CD"/>
              <w:bottom w:val="single" w:sz="4" w:color="ADC0CD"/>
              <w:right w:val="single" w:sz="4" w:color="ADC0CD"/>
            </w:tcBorders>
          </w:tcPr>
          <w:p>
            <w:pPr>
              <w:spacing w:before="0" w:after="0" w:line="240" w:lineRule="auto"/>
            </w:pPr>
            <w:r>
              <w:rPr>
                <w:rFonts w:ascii="Arial" w:hAnsi="Arial" w:cs="Arial" w:eastAsia="Arial"/>
                <w:b w:val="0"/>
                <w:color w:val="243746"/>
                <w:sz w:val="22"/>
                <w:lang w:val="en-GB"/>
              </w:rPr>
              <w:t>5</w:t>
            </w:r>
          </w:p>
        </w:tc>
        <w:tc>
          <w:tcPr>
            <w:tcW w:type="dxa" w:w="6633"/>
            <w:tcMar>
              <w:top w:w="40" w:type="dxa"/>
              <w:left w:w="60" w:type="dxa"/>
              <w:bottom w:w="40" w:type="dxa"/>
              <w:right w:w="60" w:type="dxa"/>
            </w:tcMar>
            <w:tcBorders>
              <w:top w:val="single" w:sz="4" w:color="ADC0CD"/>
              <w:left w:val="single" w:sz="4" w:color="ADC0CD"/>
              <w:bottom w:val="single" w:sz="4" w:color="ADC0CD"/>
              <w:right w:val="single" w:sz="4" w:color="ADC0CD"/>
            </w:tcBorders>
          </w:tcPr>
          <w:p>
            <w:pPr>
              <w:spacing w:before="0" w:after="0" w:line="240" w:lineRule="auto"/>
            </w:pPr>
            <w:r>
              <w:rPr>
                <w:rFonts w:ascii="Arial" w:hAnsi="Arial" w:cs="Arial" w:eastAsia="Arial"/>
                <w:b w:val="0"/>
                <w:color w:val="243746"/>
                <w:sz w:val="22"/>
                <w:lang w:val="en-GB"/>
              </w:rPr>
              <w:t>Show the map, key and context card.</w:t>
            </w:r>
          </w:p>
        </w:tc>
      </w:tr>
      <w:tr>
        <w:tc>
          <w:tcPr>
            <w:tcW w:type="dxa" w:w="2211"/>
            <w:tcMar>
              <w:top w:w="40" w:type="dxa"/>
              <w:left w:w="60" w:type="dxa"/>
              <w:bottom w:w="40" w:type="dxa"/>
              <w:right w:w="60" w:type="dxa"/>
            </w:tcMar>
            <w:tcBorders>
              <w:top w:val="single" w:sz="4" w:color="ADC0CD"/>
              <w:left w:val="single" w:sz="4" w:color="ADC0CD"/>
              <w:bottom w:val="single" w:sz="4" w:color="ADC0CD"/>
              <w:right w:val="single" w:sz="4" w:color="ADC0CD"/>
            </w:tcBorders>
          </w:tcPr>
          <w:p>
            <w:pPr>
              <w:spacing w:before="0" w:after="0" w:line="240" w:lineRule="auto"/>
            </w:pPr>
            <w:r>
              <w:rPr>
                <w:rFonts w:ascii="Arial" w:hAnsi="Arial" w:cs="Arial" w:eastAsia="Arial"/>
                <w:b w:val="0"/>
                <w:color w:val="243746"/>
                <w:sz w:val="22"/>
                <w:lang w:val="en-GB"/>
              </w:rPr>
              <w:t>Starter</w:t>
              <w:br/>
              <w:t>05 to 08</w:t>
            </w:r>
          </w:p>
        </w:tc>
        <w:tc>
          <w:tcPr>
            <w:tcW w:type="dxa" w:w="1247"/>
            <w:tcMar>
              <w:top w:w="40" w:type="dxa"/>
              <w:left w:w="60" w:type="dxa"/>
              <w:bottom w:w="40" w:type="dxa"/>
              <w:right w:w="60" w:type="dxa"/>
            </w:tcMar>
            <w:tcBorders>
              <w:top w:val="single" w:sz="4" w:color="ADC0CD"/>
              <w:left w:val="single" w:sz="4" w:color="ADC0CD"/>
              <w:bottom w:val="single" w:sz="4" w:color="ADC0CD"/>
              <w:right w:val="single" w:sz="4" w:color="ADC0CD"/>
            </w:tcBorders>
          </w:tcPr>
          <w:p>
            <w:pPr>
              <w:spacing w:before="0" w:after="0" w:line="240" w:lineRule="auto"/>
            </w:pPr>
            <w:r>
              <w:rPr>
                <w:rFonts w:ascii="Arial" w:hAnsi="Arial" w:cs="Arial" w:eastAsia="Arial"/>
                <w:b w:val="0"/>
                <w:color w:val="243746"/>
                <w:sz w:val="22"/>
                <w:lang w:val="en-GB"/>
              </w:rPr>
              <w:t>3</w:t>
            </w:r>
          </w:p>
        </w:tc>
        <w:tc>
          <w:tcPr>
            <w:tcW w:type="dxa" w:w="6633"/>
            <w:tcMar>
              <w:top w:w="40" w:type="dxa"/>
              <w:left w:w="60" w:type="dxa"/>
              <w:bottom w:w="40" w:type="dxa"/>
              <w:right w:w="60" w:type="dxa"/>
            </w:tcMar>
            <w:tcBorders>
              <w:top w:val="single" w:sz="4" w:color="ADC0CD"/>
              <w:left w:val="single" w:sz="4" w:color="ADC0CD"/>
              <w:bottom w:val="single" w:sz="4" w:color="ADC0CD"/>
              <w:right w:val="single" w:sz="4" w:color="ADC0CD"/>
            </w:tcBorders>
          </w:tcPr>
          <w:p>
            <w:pPr>
              <w:spacing w:before="0" w:after="0" w:line="240" w:lineRule="auto"/>
            </w:pPr>
            <w:r>
              <w:rPr>
                <w:rFonts w:ascii="Arial" w:hAnsi="Arial" w:cs="Arial" w:eastAsia="Arial"/>
                <w:b w:val="0"/>
                <w:color w:val="243746"/>
                <w:sz w:val="22"/>
                <w:lang w:val="en-GB"/>
              </w:rPr>
              <w:t>Every pupil decides privately before an answer is shared; any pupil can pass.</w:t>
            </w:r>
          </w:p>
        </w:tc>
      </w:tr>
      <w:tr>
        <w:tc>
          <w:tcPr>
            <w:tcW w:type="dxa" w:w="2211"/>
            <w:tcMar>
              <w:top w:w="40" w:type="dxa"/>
              <w:left w:w="60" w:type="dxa"/>
              <w:bottom w:w="40" w:type="dxa"/>
              <w:right w:w="60" w:type="dxa"/>
            </w:tcMar>
            <w:tcBorders>
              <w:top w:val="single" w:sz="4" w:color="ADC0CD"/>
              <w:left w:val="single" w:sz="4" w:color="ADC0CD"/>
              <w:bottom w:val="single" w:sz="4" w:color="ADC0CD"/>
              <w:right w:val="single" w:sz="4" w:color="ADC0CD"/>
            </w:tcBorders>
          </w:tcPr>
          <w:p>
            <w:pPr>
              <w:spacing w:before="0" w:after="0" w:line="240" w:lineRule="auto"/>
            </w:pPr>
            <w:r>
              <w:rPr>
                <w:rFonts w:ascii="Arial" w:hAnsi="Arial" w:cs="Arial" w:eastAsia="Arial"/>
                <w:b w:val="0"/>
                <w:color w:val="243746"/>
                <w:sz w:val="22"/>
                <w:lang w:val="en-GB"/>
              </w:rPr>
              <w:t>I do</w:t>
              <w:br/>
              <w:t>08 to 14 · KEEP</w:t>
            </w:r>
          </w:p>
        </w:tc>
        <w:tc>
          <w:tcPr>
            <w:tcW w:type="dxa" w:w="1247"/>
            <w:tcMar>
              <w:top w:w="40" w:type="dxa"/>
              <w:left w:w="60" w:type="dxa"/>
              <w:bottom w:w="40" w:type="dxa"/>
              <w:right w:w="60" w:type="dxa"/>
            </w:tcMar>
            <w:tcBorders>
              <w:top w:val="single" w:sz="4" w:color="ADC0CD"/>
              <w:left w:val="single" w:sz="4" w:color="ADC0CD"/>
              <w:bottom w:val="single" w:sz="4" w:color="ADC0CD"/>
              <w:right w:val="single" w:sz="4" w:color="ADC0CD"/>
            </w:tcBorders>
          </w:tcPr>
          <w:p>
            <w:pPr>
              <w:spacing w:before="0" w:after="0" w:line="240" w:lineRule="auto"/>
            </w:pPr>
            <w:r>
              <w:rPr>
                <w:rFonts w:ascii="Arial" w:hAnsi="Arial" w:cs="Arial" w:eastAsia="Arial"/>
                <w:b w:val="0"/>
                <w:color w:val="243746"/>
                <w:sz w:val="22"/>
                <w:lang w:val="en-GB"/>
              </w:rPr>
              <w:t>6</w:t>
            </w:r>
          </w:p>
        </w:tc>
        <w:tc>
          <w:tcPr>
            <w:tcW w:type="dxa" w:w="6633"/>
            <w:tcMar>
              <w:top w:w="40" w:type="dxa"/>
              <w:left w:w="60" w:type="dxa"/>
              <w:bottom w:w="40" w:type="dxa"/>
              <w:right w:w="60" w:type="dxa"/>
            </w:tcMar>
            <w:tcBorders>
              <w:top w:val="single" w:sz="4" w:color="ADC0CD"/>
              <w:left w:val="single" w:sz="4" w:color="ADC0CD"/>
              <w:bottom w:val="single" w:sz="4" w:color="ADC0CD"/>
              <w:right w:val="single" w:sz="4" w:color="ADC0CD"/>
            </w:tcBorders>
          </w:tcPr>
          <w:p>
            <w:pPr>
              <w:spacing w:before="0" w:after="0" w:line="240" w:lineRule="auto"/>
            </w:pPr>
            <w:r>
              <w:rPr>
                <w:rFonts w:ascii="Arial" w:hAnsi="Arial" w:cs="Arial" w:eastAsia="Arial"/>
                <w:b w:val="0"/>
                <w:color w:val="243746"/>
                <w:sz w:val="22"/>
                <w:lang w:val="en-GB"/>
              </w:rPr>
              <w:t>Use the library for the four-figure model.</w:t>
            </w:r>
          </w:p>
        </w:tc>
      </w:tr>
      <w:tr>
        <w:tc>
          <w:tcPr>
            <w:tcW w:type="dxa" w:w="2211"/>
            <w:tcMar>
              <w:top w:w="40" w:type="dxa"/>
              <w:left w:w="60" w:type="dxa"/>
              <w:bottom w:w="40" w:type="dxa"/>
              <w:right w:w="60" w:type="dxa"/>
            </w:tcMar>
            <w:tcBorders>
              <w:top w:val="single" w:sz="4" w:color="ADC0CD"/>
              <w:left w:val="single" w:sz="4" w:color="ADC0CD"/>
              <w:bottom w:val="single" w:sz="4" w:color="ADC0CD"/>
              <w:right w:val="single" w:sz="4" w:color="ADC0CD"/>
            </w:tcBorders>
          </w:tcPr>
          <w:p>
            <w:pPr>
              <w:spacing w:before="0" w:after="0" w:line="240" w:lineRule="auto"/>
            </w:pPr>
            <w:r>
              <w:rPr>
                <w:rFonts w:ascii="Arial" w:hAnsi="Arial" w:cs="Arial" w:eastAsia="Arial"/>
                <w:b w:val="0"/>
                <w:color w:val="243746"/>
                <w:sz w:val="22"/>
                <w:lang w:val="en-GB"/>
              </w:rPr>
              <w:t>We do</w:t>
              <w:br/>
              <w:t>14 to 22 · KEEP</w:t>
            </w:r>
          </w:p>
        </w:tc>
        <w:tc>
          <w:tcPr>
            <w:tcW w:type="dxa" w:w="1247"/>
            <w:tcMar>
              <w:top w:w="40" w:type="dxa"/>
              <w:left w:w="60" w:type="dxa"/>
              <w:bottom w:w="40" w:type="dxa"/>
              <w:right w:w="60" w:type="dxa"/>
            </w:tcMar>
            <w:tcBorders>
              <w:top w:val="single" w:sz="4" w:color="ADC0CD"/>
              <w:left w:val="single" w:sz="4" w:color="ADC0CD"/>
              <w:bottom w:val="single" w:sz="4" w:color="ADC0CD"/>
              <w:right w:val="single" w:sz="4" w:color="ADC0CD"/>
            </w:tcBorders>
          </w:tcPr>
          <w:p>
            <w:pPr>
              <w:spacing w:before="0" w:after="0" w:line="240" w:lineRule="auto"/>
            </w:pPr>
            <w:r>
              <w:rPr>
                <w:rFonts w:ascii="Arial" w:hAnsi="Arial" w:cs="Arial" w:eastAsia="Arial"/>
                <w:b w:val="0"/>
                <w:color w:val="243746"/>
                <w:sz w:val="22"/>
                <w:lang w:val="en-GB"/>
              </w:rPr>
              <w:t>8</w:t>
            </w:r>
          </w:p>
        </w:tc>
        <w:tc>
          <w:tcPr>
            <w:tcW w:type="dxa" w:w="6633"/>
            <w:tcMar>
              <w:top w:w="40" w:type="dxa"/>
              <w:left w:w="60" w:type="dxa"/>
              <w:bottom w:w="40" w:type="dxa"/>
              <w:right w:w="60" w:type="dxa"/>
            </w:tcMar>
            <w:tcBorders>
              <w:top w:val="single" w:sz="4" w:color="ADC0CD"/>
              <w:left w:val="single" w:sz="4" w:color="ADC0CD"/>
              <w:bottom w:val="single" w:sz="4" w:color="ADC0CD"/>
              <w:right w:val="single" w:sz="4" w:color="ADC0CD"/>
            </w:tcBorders>
          </w:tcPr>
          <w:p>
            <w:pPr>
              <w:spacing w:before="0" w:after="0" w:line="240" w:lineRule="auto"/>
            </w:pPr>
            <w:r>
              <w:rPr>
                <w:rFonts w:ascii="Arial" w:hAnsi="Arial" w:cs="Arial" w:eastAsia="Arial"/>
                <w:b w:val="0"/>
                <w:color w:val="243746"/>
                <w:sz w:val="22"/>
                <w:lang w:val="en-GB"/>
              </w:rPr>
              <w:t>Two minutes for the guided example, four for the checks, two to explain or amend one choice.</w:t>
            </w:r>
          </w:p>
        </w:tc>
      </w:tr>
      <w:tr>
        <w:tc>
          <w:tcPr>
            <w:tcW w:type="dxa" w:w="2211"/>
            <w:tcMar>
              <w:top w:w="40" w:type="dxa"/>
              <w:left w:w="60" w:type="dxa"/>
              <w:bottom w:w="40" w:type="dxa"/>
              <w:right w:w="60" w:type="dxa"/>
            </w:tcMar>
            <w:tcBorders>
              <w:top w:val="single" w:sz="4" w:color="ADC0CD"/>
              <w:left w:val="single" w:sz="4" w:color="ADC0CD"/>
              <w:bottom w:val="single" w:sz="4" w:color="ADC0CD"/>
              <w:right w:val="single" w:sz="4" w:color="ADC0CD"/>
            </w:tcBorders>
          </w:tcPr>
          <w:p>
            <w:pPr>
              <w:spacing w:before="0" w:after="0" w:line="240" w:lineRule="auto"/>
            </w:pPr>
            <w:r>
              <w:rPr>
                <w:rFonts w:ascii="Arial" w:hAnsi="Arial" w:cs="Arial" w:eastAsia="Arial"/>
                <w:b w:val="0"/>
                <w:color w:val="243746"/>
                <w:sz w:val="22"/>
                <w:lang w:val="en-GB"/>
              </w:rPr>
              <w:t>You do</w:t>
              <w:br/>
              <w:t>22 to 37 · KEEP</w:t>
            </w:r>
          </w:p>
        </w:tc>
        <w:tc>
          <w:tcPr>
            <w:tcW w:type="dxa" w:w="1247"/>
            <w:tcMar>
              <w:top w:w="40" w:type="dxa"/>
              <w:left w:w="60" w:type="dxa"/>
              <w:bottom w:w="40" w:type="dxa"/>
              <w:right w:w="60" w:type="dxa"/>
            </w:tcMar>
            <w:tcBorders>
              <w:top w:val="single" w:sz="4" w:color="ADC0CD"/>
              <w:left w:val="single" w:sz="4" w:color="ADC0CD"/>
              <w:bottom w:val="single" w:sz="4" w:color="ADC0CD"/>
              <w:right w:val="single" w:sz="4" w:color="ADC0CD"/>
            </w:tcBorders>
          </w:tcPr>
          <w:p>
            <w:pPr>
              <w:spacing w:before="0" w:after="0" w:line="240" w:lineRule="auto"/>
            </w:pPr>
            <w:r>
              <w:rPr>
                <w:rFonts w:ascii="Arial" w:hAnsi="Arial" w:cs="Arial" w:eastAsia="Arial"/>
                <w:b w:val="0"/>
                <w:color w:val="243746"/>
                <w:sz w:val="22"/>
                <w:lang w:val="en-GB"/>
              </w:rPr>
              <w:t>15</w:t>
            </w:r>
          </w:p>
        </w:tc>
        <w:tc>
          <w:tcPr>
            <w:tcW w:type="dxa" w:w="6633"/>
            <w:tcMar>
              <w:top w:w="40" w:type="dxa"/>
              <w:left w:w="60" w:type="dxa"/>
              <w:bottom w:w="40" w:type="dxa"/>
              <w:right w:w="60" w:type="dxa"/>
            </w:tcMar>
            <w:tcBorders>
              <w:top w:val="single" w:sz="4" w:color="ADC0CD"/>
              <w:left w:val="single" w:sz="4" w:color="ADC0CD"/>
              <w:bottom w:val="single" w:sz="4" w:color="ADC0CD"/>
              <w:right w:val="single" w:sz="4" w:color="ADC0CD"/>
            </w:tcBorders>
          </w:tcPr>
          <w:p>
            <w:pPr>
              <w:spacing w:before="0" w:after="0" w:line="240" w:lineRule="auto"/>
            </w:pPr>
            <w:r>
              <w:rPr>
                <w:rFonts w:ascii="Arial" w:hAnsi="Arial" w:cs="Arial" w:eastAsia="Arial"/>
                <w:b w:val="0"/>
                <w:color w:val="243746"/>
                <w:sz w:val="22"/>
                <w:lang w:val="en-GB"/>
              </w:rPr>
              <w:t>Allow two minutes for route/setup, eleven minutes for responses and the final two for a check.</w:t>
            </w:r>
          </w:p>
        </w:tc>
      </w:tr>
      <w:tr>
        <w:tc>
          <w:tcPr>
            <w:tcW w:type="dxa" w:w="2211"/>
            <w:tcMar>
              <w:top w:w="40" w:type="dxa"/>
              <w:left w:w="60" w:type="dxa"/>
              <w:bottom w:w="40" w:type="dxa"/>
              <w:right w:w="60" w:type="dxa"/>
            </w:tcMar>
            <w:tcBorders>
              <w:top w:val="single" w:sz="4" w:color="ADC0CD"/>
              <w:left w:val="single" w:sz="4" w:color="ADC0CD"/>
              <w:bottom w:val="single" w:sz="4" w:color="ADC0CD"/>
              <w:right w:val="single" w:sz="4" w:color="ADC0CD"/>
            </w:tcBorders>
          </w:tcPr>
          <w:p>
            <w:pPr>
              <w:spacing w:before="0" w:after="0" w:line="240" w:lineRule="auto"/>
            </w:pPr>
            <w:r>
              <w:rPr>
                <w:rFonts w:ascii="Arial" w:hAnsi="Arial" w:cs="Arial" w:eastAsia="Arial"/>
                <w:b w:val="0"/>
                <w:color w:val="243746"/>
                <w:sz w:val="22"/>
                <w:lang w:val="en-GB"/>
              </w:rPr>
              <w:t>Exit ticket</w:t>
              <w:br/>
              <w:t>37 to 40 · KEEP</w:t>
            </w:r>
          </w:p>
        </w:tc>
        <w:tc>
          <w:tcPr>
            <w:tcW w:type="dxa" w:w="1247"/>
            <w:tcMar>
              <w:top w:w="40" w:type="dxa"/>
              <w:left w:w="60" w:type="dxa"/>
              <w:bottom w:w="40" w:type="dxa"/>
              <w:right w:w="60" w:type="dxa"/>
            </w:tcMar>
            <w:tcBorders>
              <w:top w:val="single" w:sz="4" w:color="ADC0CD"/>
              <w:left w:val="single" w:sz="4" w:color="ADC0CD"/>
              <w:bottom w:val="single" w:sz="4" w:color="ADC0CD"/>
              <w:right w:val="single" w:sz="4" w:color="ADC0CD"/>
            </w:tcBorders>
          </w:tcPr>
          <w:p>
            <w:pPr>
              <w:spacing w:before="0" w:after="0" w:line="240" w:lineRule="auto"/>
            </w:pPr>
            <w:r>
              <w:rPr>
                <w:rFonts w:ascii="Arial" w:hAnsi="Arial" w:cs="Arial" w:eastAsia="Arial"/>
                <w:b w:val="0"/>
                <w:color w:val="243746"/>
                <w:sz w:val="22"/>
                <w:lang w:val="en-GB"/>
              </w:rPr>
              <w:t>3</w:t>
            </w:r>
          </w:p>
        </w:tc>
        <w:tc>
          <w:tcPr>
            <w:tcW w:type="dxa" w:w="6633"/>
            <w:tcMar>
              <w:top w:w="40" w:type="dxa"/>
              <w:left w:w="60" w:type="dxa"/>
              <w:bottom w:w="40" w:type="dxa"/>
              <w:right w:w="60" w:type="dxa"/>
            </w:tcMar>
            <w:tcBorders>
              <w:top w:val="single" w:sz="4" w:color="ADC0CD"/>
              <w:left w:val="single" w:sz="4" w:color="ADC0CD"/>
              <w:bottom w:val="single" w:sz="4" w:color="ADC0CD"/>
              <w:right w:val="single" w:sz="4" w:color="ADC0CD"/>
            </w:tcBorders>
          </w:tcPr>
          <w:p>
            <w:pPr>
              <w:spacing w:before="0" w:after="0" w:line="240" w:lineRule="auto"/>
            </w:pPr>
            <w:r>
              <w:rPr>
                <w:rFonts w:ascii="Arial" w:hAnsi="Arial" w:cs="Arial" w:eastAsia="Arial"/>
                <w:b w:val="0"/>
                <w:color w:val="243746"/>
                <w:sz w:val="22"/>
                <w:lang w:val="en-GB"/>
              </w:rPr>
              <w:t>Choose one tier.</w:t>
            </w:r>
          </w:p>
        </w:tc>
      </w:tr>
    </w:tbl>
    <w:p>
      <w:pPr>
        <w:spacing w:before="0" w:after="0" w:line="240" w:lineRule="auto"/>
      </w:pPr>
      <w:r>
        <w:rPr>
          <w:rFonts w:ascii="Arial" w:hAnsi="Arial" w:cs="Arial" w:eastAsia="Arial"/>
          <w:b w:val="0"/>
          <w:color w:val="243746"/>
          <w:sz w:val="22"/>
          <w:lang w:val="en-GB"/>
        </w:rPr>
        <w:t>Total: 40 minutes. KEEP marks the stages to retain if time is short.</w:t>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FFFFFF"/>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0" w:line="240" w:lineRule="auto"/>
            </w:pPr>
            <w:r>
              <w:rPr>
                <w:rFonts w:ascii="Arial" w:hAnsi="Arial" w:cs="Arial" w:eastAsia="Arial"/>
                <w:b w:val="0"/>
                <w:color w:val="243746"/>
                <w:sz w:val="17"/>
                <w:lang w:val="en-GB"/>
              </w:rPr>
              <w:t>Humanities · LAUNCH · Autumn 2 · Week 1 · HUM-LAUNCH-A2-W01 · Date __________</w:t>
            </w:r>
          </w:p>
          <w:p>
            <w:pPr>
              <w:spacing w:before="0" w:after="0" w:line="240" w:lineRule="auto"/>
            </w:pPr>
            <w:r>
              <w:rPr>
                <w:rFonts w:ascii="Arial" w:hAnsi="Arial" w:cs="Arial" w:eastAsia="Arial"/>
                <w:b/>
                <w:color w:val="6A4C86"/>
                <w:sz w:val="22"/>
                <w:lang w:val="en-GB"/>
              </w:rPr>
              <w:t>Map symbols and grid references</w:t>
            </w:r>
          </w:p>
          <w:p>
            <w:pPr>
              <w:spacing w:before="0" w:after="0" w:line="240" w:lineRule="auto"/>
            </w:pPr>
            <w:r>
              <w:rPr>
                <w:rFonts w:ascii="Arial" w:hAnsi="Arial" w:cs="Arial" w:eastAsia="Arial"/>
                <w:b w:val="0"/>
                <w:color w:val="243746"/>
                <w:sz w:val="17"/>
                <w:lang w:val="en-GB"/>
              </w:rPr>
              <w:t>Today I can… □ identify features using the key. □ give a four-figure grid reference and direction. □ explain what a reference shows and what it leaves out.</w:t>
            </w:r>
          </w:p>
          <w:p>
            <w:pPr>
              <w:spacing w:before="0" w:after="0" w:line="240"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FFFFFF"/>
            <w:tcMar>
              <w:top w:w="0" w:type="dxa"/>
              <w:left w:w="0" w:type="dxa"/>
              <w:bottom w:w="0" w:type="dxa"/>
              <w:right w:w="0" w:type="dxa"/>
            </w:tcMar>
            <w:tcBorders>
              <w:top w:val="nil" w:sz="4" w:color="ADC0CD"/>
              <w:left w:val="nil" w:sz="4" w:color="ADC0CD"/>
              <w:bottom w:val="nil" w:sz="4" w:color="ADC0CD"/>
              <w:right w:val="nil" w:sz="4" w:color="ADC0CD"/>
            </w:tcBorders>
          </w:tcPr>
          <w:p>
            <w:pPr>
              <w:spacing w:after="0" w:line="240"/>
              <w:jc w:val="left"/>
            </w:pPr>
            <w:r>
              <w:drawing>
                <wp:inline xmlns:a="http://schemas.openxmlformats.org/drawingml/2006/main" xmlns:pic="http://schemas.openxmlformats.org/drawingml/2006/picture">
                  <wp:extent cx="288000" cy="288000"/>
                  <wp:docPr id="2" name="Picture 2"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0" w:line="240" w:lineRule="auto"/>
            </w:pPr>
            <w:r>
              <w:rPr>
                <w:rFonts w:ascii="Arial" w:hAnsi="Arial" w:cs="Arial" w:eastAsia="Arial"/>
                <w:b/>
                <w:color w:val="6A4C86"/>
                <w:sz w:val="26"/>
                <w:lang w:val="en-GB"/>
              </w:rPr>
              <w:t>Teacher and cover plan · continued</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0" w:line="240" w:lineRule="auto"/>
            </w:pPr>
            <w:r>
              <w:rPr>
                <w:rFonts w:ascii="Arial" w:hAnsi="Arial" w:cs="Arial" w:eastAsia="Arial"/>
                <w:b/>
                <w:color w:val="6A4C86"/>
                <w:sz w:val="26"/>
                <w:lang w:val="en-GB"/>
              </w:rPr>
              <w:t>4. Key answers</w:t>
            </w:r>
          </w:p>
        </w:tc>
      </w:tr>
    </w:tbl>
    <w:p>
      <w:pPr>
        <w:spacing w:before="0" w:after="0" w:line="40" w:lineRule="exact"/>
      </w:pPr>
      <w:r>
        <w:rPr>
          <w:sz w:val="2"/>
        </w:rPr>
      </w:r>
    </w:p>
    <w:tbl>
      <w:tblPr>
        <w:tblW w:type="auto" w:w="0"/>
        <w:tblLayout w:type="fixed"/>
        <w:tblLook w:firstColumn="1" w:firstRow="1" w:lastColumn="0" w:lastRow="0" w:noHBand="0" w:noVBand="1" w:val="04A0"/>
      </w:tblPr>
      <w:tblGrid>
        <w:gridCol w:w="3364"/>
        <w:gridCol w:w="3364"/>
        <w:gridCol w:w="3364"/>
      </w:tblGrid>
      <w:tr>
        <w:tc>
          <w:tcPr>
            <w:tcW w:type="dxa" w:w="3364"/>
            <w:tcMar>
              <w:top w:w="55" w:type="dxa"/>
              <w:left w:w="65" w:type="dxa"/>
              <w:bottom w:w="55" w:type="dxa"/>
              <w:right w:w="65" w:type="dxa"/>
            </w:tcMar>
            <w:tcBorders>
              <w:top w:val="single" w:sz="4" w:color="ADC0CD"/>
              <w:left w:val="single" w:sz="4" w:color="ADC0CD"/>
              <w:bottom w:val="single" w:sz="4" w:color="ADC0CD"/>
              <w:right w:val="single" w:sz="4" w:color="ADC0CD"/>
            </w:tcBorders>
            <w:shd w:fill="E4EFF9"/>
          </w:tcPr>
          <w:p>
            <w:pPr>
              <w:spacing w:before="0" w:after="0" w:line="240" w:lineRule="auto"/>
            </w:pPr>
            <w:r>
              <w:rPr>
                <w:rFonts w:ascii="Arial" w:hAnsi="Arial" w:cs="Arial" w:eastAsia="Arial"/>
                <w:b/>
                <w:color w:val="243746"/>
                <w:sz w:val="22"/>
                <w:lang w:val="en-GB"/>
              </w:rPr>
              <w:t>Supported</w:t>
            </w:r>
          </w:p>
          <w:p>
            <w:pPr>
              <w:spacing w:before="0" w:after="0" w:line="240" w:lineRule="auto"/>
            </w:pPr>
            <w:r>
              <w:rPr>
                <w:rFonts w:ascii="Arial" w:hAnsi="Arial" w:cs="Arial" w:eastAsia="Arial"/>
                <w:b/>
                <w:color w:val="243746"/>
                <w:sz w:val="22"/>
                <w:lang w:val="en-GB"/>
              </w:rPr>
              <w:t>Arrival</w:t>
            </w:r>
          </w:p>
          <w:p>
            <w:pPr>
              <w:spacing w:before="0" w:after="0" w:line="240" w:lineRule="auto"/>
            </w:pPr>
            <w:r>
              <w:rPr>
                <w:rFonts w:ascii="Arial" w:hAnsi="Arial" w:cs="Arial" w:eastAsia="Arial"/>
                <w:b w:val="0"/>
                <w:color w:val="243746"/>
                <w:sz w:val="22"/>
                <w:lang w:val="en-GB"/>
              </w:rPr>
              <w:t>1. A town; a place where people live.</w:t>
            </w:r>
          </w:p>
          <w:p>
            <w:pPr>
              <w:spacing w:before="0" w:after="0" w:line="240" w:lineRule="auto"/>
            </w:pPr>
            <w:r>
              <w:rPr>
                <w:rFonts w:ascii="Arial" w:hAnsi="Arial" w:cs="Arial" w:eastAsia="Arial"/>
                <w:b w:val="0"/>
                <w:color w:val="243746"/>
                <w:sz w:val="22"/>
                <w:lang w:val="en-GB"/>
              </w:rPr>
              <w:t>2. Post office.</w:t>
            </w:r>
          </w:p>
          <w:p>
            <w:pPr>
              <w:spacing w:before="0" w:after="0" w:line="240" w:lineRule="auto"/>
            </w:pPr>
            <w:r>
              <w:rPr>
                <w:rFonts w:ascii="Arial" w:hAnsi="Arial" w:cs="Arial" w:eastAsia="Arial"/>
                <w:b w:val="0"/>
                <w:color w:val="243746"/>
                <w:sz w:val="22"/>
                <w:lang w:val="en-GB"/>
              </w:rPr>
              <w:t>3. Up.</w:t>
            </w:r>
          </w:p>
          <w:p>
            <w:pPr>
              <w:spacing w:before="0" w:after="0" w:line="240" w:lineRule="auto"/>
            </w:pPr>
            <w:r>
              <w:rPr>
                <w:rFonts w:ascii="Arial" w:hAnsi="Arial" w:cs="Arial" w:eastAsia="Arial"/>
                <w:b w:val="0"/>
                <w:color w:val="243746"/>
                <w:sz w:val="22"/>
                <w:lang w:val="en-GB"/>
              </w:rPr>
              <w:t>4. 10–14; these label the eastings.</w:t>
            </w:r>
          </w:p>
          <w:p>
            <w:pPr>
              <w:spacing w:before="0" w:after="0" w:line="240" w:lineRule="auto"/>
            </w:pPr>
            <w:r>
              <w:rPr>
                <w:rFonts w:ascii="Arial" w:hAnsi="Arial" w:cs="Arial" w:eastAsia="Arial"/>
                <w:b/>
                <w:color w:val="243746"/>
                <w:sz w:val="22"/>
                <w:lang w:val="en-GB"/>
              </w:rPr>
              <w:t>Exit ticket</w:t>
            </w:r>
          </w:p>
          <w:p>
            <w:pPr>
              <w:spacing w:before="0" w:after="0" w:line="240" w:lineRule="auto"/>
            </w:pPr>
            <w:r>
              <w:rPr>
                <w:rFonts w:ascii="Arial" w:hAnsi="Arial" w:cs="Arial" w:eastAsia="Arial"/>
                <w:b w:val="0"/>
                <w:color w:val="243746"/>
                <w:sz w:val="22"/>
                <w:lang w:val="en-GB"/>
              </w:rPr>
              <w:t>1. Footbridge.</w:t>
            </w:r>
          </w:p>
          <w:p>
            <w:pPr>
              <w:spacing w:before="0" w:after="0" w:line="240" w:lineRule="auto"/>
            </w:pPr>
            <w:r>
              <w:rPr>
                <w:rFonts w:ascii="Arial" w:hAnsi="Arial" w:cs="Arial" w:eastAsia="Arial"/>
                <w:b w:val="0"/>
                <w:color w:val="243746"/>
                <w:sz w:val="22"/>
                <w:lang w:val="en-GB"/>
              </w:rPr>
              <w:t>2. 1020.</w:t>
            </w:r>
          </w:p>
          <w:p>
            <w:pPr>
              <w:spacing w:before="0" w:after="0" w:line="240" w:lineRule="auto"/>
            </w:pPr>
            <w:r>
              <w:rPr>
                <w:rFonts w:ascii="Arial" w:hAnsi="Arial" w:cs="Arial" w:eastAsia="Arial"/>
                <w:b w:val="0"/>
                <w:color w:val="243746"/>
                <w:sz w:val="22"/>
                <w:lang w:val="en-GB"/>
              </w:rPr>
              <w:t>3. A square.</w:t>
            </w:r>
          </w:p>
        </w:tc>
        <w:tc>
          <w:tcPr>
            <w:tcW w:type="dxa" w:w="3364"/>
            <w:tcMar>
              <w:top w:w="55" w:type="dxa"/>
              <w:left w:w="65" w:type="dxa"/>
              <w:bottom w:w="55" w:type="dxa"/>
              <w:right w:w="65" w:type="dxa"/>
            </w:tcMar>
            <w:tcBorders>
              <w:top w:val="single" w:sz="4" w:color="ADC0CD"/>
              <w:left w:val="single" w:sz="4" w:color="ADC0CD"/>
              <w:bottom w:val="single" w:sz="4" w:color="ADC0CD"/>
              <w:right w:val="single" w:sz="4" w:color="ADC0CD"/>
            </w:tcBorders>
            <w:shd w:fill="E4EFF9"/>
          </w:tcPr>
          <w:p>
            <w:pPr>
              <w:spacing w:before="0" w:after="0" w:line="240" w:lineRule="auto"/>
            </w:pPr>
            <w:r>
              <w:rPr>
                <w:rFonts w:ascii="Arial" w:hAnsi="Arial" w:cs="Arial" w:eastAsia="Arial"/>
                <w:b/>
                <w:color w:val="243746"/>
                <w:sz w:val="22"/>
                <w:lang w:val="en-GB"/>
              </w:rPr>
              <w:t>Standard</w:t>
            </w:r>
          </w:p>
          <w:p>
            <w:pPr>
              <w:spacing w:before="0" w:after="0" w:line="240" w:lineRule="auto"/>
            </w:pPr>
            <w:r>
              <w:rPr>
                <w:rFonts w:ascii="Arial" w:hAnsi="Arial" w:cs="Arial" w:eastAsia="Arial"/>
                <w:b/>
                <w:color w:val="243746"/>
                <w:sz w:val="22"/>
                <w:lang w:val="en-GB"/>
              </w:rPr>
              <w:t>Arrival</w:t>
            </w:r>
          </w:p>
          <w:p>
            <w:pPr>
              <w:spacing w:before="0" w:after="0" w:line="240" w:lineRule="auto"/>
            </w:pPr>
            <w:r>
              <w:rPr>
                <w:rFonts w:ascii="Arial" w:hAnsi="Arial" w:cs="Arial" w:eastAsia="Arial"/>
                <w:b w:val="0"/>
                <w:color w:val="243746"/>
                <w:sz w:val="22"/>
                <w:lang w:val="en-GB"/>
              </w:rPr>
              <w:t>1. A place where people live, such as a village or town.</w:t>
            </w:r>
          </w:p>
          <w:p>
            <w:pPr>
              <w:spacing w:before="0" w:after="0" w:line="240" w:lineRule="auto"/>
            </w:pPr>
            <w:r>
              <w:rPr>
                <w:rFonts w:ascii="Arial" w:hAnsi="Arial" w:cs="Arial" w:eastAsia="Arial"/>
                <w:b w:val="0"/>
                <w:color w:val="243746"/>
                <w:sz w:val="22"/>
                <w:lang w:val="en-GB"/>
              </w:rPr>
              <w:t>2. Sch: school. FB: footbridge.</w:t>
            </w:r>
          </w:p>
          <w:p>
            <w:pPr>
              <w:spacing w:before="0" w:after="0" w:line="240" w:lineRule="auto"/>
            </w:pPr>
            <w:r>
              <w:rPr>
                <w:rFonts w:ascii="Arial" w:hAnsi="Arial" w:cs="Arial" w:eastAsia="Arial"/>
                <w:b w:val="0"/>
                <w:color w:val="243746"/>
                <w:sz w:val="22"/>
                <w:lang w:val="en-GB"/>
              </w:rPr>
              <w:t>3. North; directly above the school on this north-up map.</w:t>
            </w:r>
          </w:p>
          <w:p>
            <w:pPr>
              <w:spacing w:before="0" w:after="0" w:line="240" w:lineRule="auto"/>
            </w:pPr>
            <w:r>
              <w:rPr>
                <w:rFonts w:ascii="Arial" w:hAnsi="Arial" w:cs="Arial" w:eastAsia="Arial"/>
                <w:b w:val="0"/>
                <w:color w:val="243746"/>
                <w:sz w:val="22"/>
                <w:lang w:val="en-GB"/>
              </w:rPr>
              <w:t>4. Bottom: 10–14. Side: 20–24.</w:t>
            </w:r>
          </w:p>
          <w:p>
            <w:pPr>
              <w:spacing w:before="0" w:after="0" w:line="240" w:lineRule="auto"/>
            </w:pPr>
            <w:r>
              <w:rPr>
                <w:rFonts w:ascii="Arial" w:hAnsi="Arial" w:cs="Arial" w:eastAsia="Arial"/>
                <w:b/>
                <w:color w:val="243746"/>
                <w:sz w:val="22"/>
                <w:lang w:val="en-GB"/>
              </w:rPr>
              <w:t>Exit ticket</w:t>
            </w:r>
          </w:p>
          <w:p>
            <w:pPr>
              <w:spacing w:before="0" w:after="0" w:line="240" w:lineRule="auto"/>
            </w:pPr>
            <w:r>
              <w:rPr>
                <w:rFonts w:ascii="Arial" w:hAnsi="Arial" w:cs="Arial" w:eastAsia="Arial"/>
                <w:b w:val="0"/>
                <w:color w:val="243746"/>
                <w:sz w:val="22"/>
                <w:lang w:val="en-GB"/>
              </w:rPr>
              <w:t>1. Post office; this map’s key.</w:t>
            </w:r>
          </w:p>
          <w:p>
            <w:pPr>
              <w:spacing w:before="0" w:after="0" w:line="240" w:lineRule="auto"/>
            </w:pPr>
            <w:r>
              <w:rPr>
                <w:rFonts w:ascii="Arial" w:hAnsi="Arial" w:cs="Arial" w:eastAsia="Arial"/>
                <w:b w:val="0"/>
                <w:color w:val="243746"/>
                <w:sz w:val="22"/>
                <w:lang w:val="en-GB"/>
              </w:rPr>
              <w:t>2. 1121.</w:t>
            </w:r>
          </w:p>
          <w:p>
            <w:pPr>
              <w:spacing w:before="0" w:after="0" w:line="240" w:lineRule="auto"/>
            </w:pPr>
            <w:r>
              <w:rPr>
                <w:rFonts w:ascii="Arial" w:hAnsi="Arial" w:cs="Arial" w:eastAsia="Arial"/>
                <w:b w:val="0"/>
                <w:color w:val="243746"/>
                <w:sz w:val="22"/>
                <w:lang w:val="en-GB"/>
              </w:rPr>
              <w:t>3. Different features can occupy the same whole grid square.</w:t>
            </w:r>
          </w:p>
        </w:tc>
        <w:tc>
          <w:tcPr>
            <w:tcW w:type="dxa" w:w="3364"/>
            <w:tcMar>
              <w:top w:w="55" w:type="dxa"/>
              <w:left w:w="65" w:type="dxa"/>
              <w:bottom w:w="55" w:type="dxa"/>
              <w:right w:w="65" w:type="dxa"/>
            </w:tcMar>
            <w:tcBorders>
              <w:top w:val="single" w:sz="4" w:color="ADC0CD"/>
              <w:left w:val="single" w:sz="4" w:color="ADC0CD"/>
              <w:bottom w:val="single" w:sz="4" w:color="ADC0CD"/>
              <w:right w:val="single" w:sz="4" w:color="ADC0CD"/>
            </w:tcBorders>
            <w:shd w:fill="E4EFF9"/>
          </w:tcPr>
          <w:p>
            <w:pPr>
              <w:spacing w:before="0" w:after="0" w:line="240" w:lineRule="auto"/>
            </w:pPr>
            <w:r>
              <w:rPr>
                <w:rFonts w:ascii="Arial" w:hAnsi="Arial" w:cs="Arial" w:eastAsia="Arial"/>
                <w:b/>
                <w:color w:val="243746"/>
                <w:sz w:val="22"/>
                <w:lang w:val="en-GB"/>
              </w:rPr>
              <w:t>Stretch</w:t>
            </w:r>
          </w:p>
          <w:p>
            <w:pPr>
              <w:spacing w:before="0" w:after="0" w:line="240" w:lineRule="auto"/>
            </w:pPr>
            <w:r>
              <w:rPr>
                <w:rFonts w:ascii="Arial" w:hAnsi="Arial" w:cs="Arial" w:eastAsia="Arial"/>
                <w:b/>
                <w:color w:val="243746"/>
                <w:sz w:val="22"/>
                <w:lang w:val="en-GB"/>
              </w:rPr>
              <w:t>Arrival</w:t>
            </w:r>
          </w:p>
          <w:p>
            <w:pPr>
              <w:spacing w:before="0" w:after="0" w:line="240" w:lineRule="auto"/>
            </w:pPr>
            <w:r>
              <w:rPr>
                <w:rFonts w:ascii="Arial" w:hAnsi="Arial" w:cs="Arial" w:eastAsia="Arial"/>
                <w:b w:val="0"/>
                <w:color w:val="243746"/>
                <w:sz w:val="22"/>
                <w:lang w:val="en-GB"/>
              </w:rPr>
              <w:t>1. A village usually has fewer people or services; exceptions exist.</w:t>
            </w:r>
          </w:p>
          <w:p>
            <w:pPr>
              <w:spacing w:before="0" w:after="0" w:line="240" w:lineRule="auto"/>
            </w:pPr>
            <w:r>
              <w:rPr>
                <w:rFonts w:ascii="Arial" w:hAnsi="Arial" w:cs="Arial" w:eastAsia="Arial"/>
                <w:b w:val="0"/>
                <w:color w:val="243746"/>
                <w:sz w:val="22"/>
                <w:lang w:val="en-GB"/>
              </w:rPr>
              <w:t>2. PO: post office. Sch: school.</w:t>
            </w:r>
          </w:p>
          <w:p>
            <w:pPr>
              <w:spacing w:before="0" w:after="0" w:line="240" w:lineRule="auto"/>
            </w:pPr>
            <w:r>
              <w:rPr>
                <w:rFonts w:ascii="Arial" w:hAnsi="Arial" w:cs="Arial" w:eastAsia="Arial"/>
                <w:b w:val="0"/>
                <w:color w:val="243746"/>
                <w:sz w:val="22"/>
                <w:lang w:val="en-GB"/>
              </w:rPr>
              <w:t>3. South-west: one square left and one down.</w:t>
            </w:r>
          </w:p>
          <w:p>
            <w:pPr>
              <w:spacing w:before="0" w:after="0" w:line="240" w:lineRule="auto"/>
            </w:pPr>
            <w:r>
              <w:rPr>
                <w:rFonts w:ascii="Arial" w:hAnsi="Arial" w:cs="Arial" w:eastAsia="Arial"/>
                <w:b w:val="0"/>
                <w:color w:val="243746"/>
                <w:sz w:val="22"/>
                <w:lang w:val="en-GB"/>
              </w:rPr>
              <w:t>4. Bottom: 10–14. Side: 20–24.</w:t>
            </w:r>
          </w:p>
          <w:p>
            <w:pPr>
              <w:spacing w:before="0" w:after="0" w:line="240" w:lineRule="auto"/>
            </w:pPr>
            <w:r>
              <w:rPr>
                <w:rFonts w:ascii="Arial" w:hAnsi="Arial" w:cs="Arial" w:eastAsia="Arial"/>
                <w:b/>
                <w:color w:val="243746"/>
                <w:sz w:val="22"/>
                <w:lang w:val="en-GB"/>
              </w:rPr>
              <w:t>Exit ticket</w:t>
            </w:r>
          </w:p>
          <w:p>
            <w:pPr>
              <w:spacing w:before="0" w:after="0" w:line="240" w:lineRule="auto"/>
            </w:pPr>
            <w:r>
              <w:rPr>
                <w:rFonts w:ascii="Arial" w:hAnsi="Arial" w:cs="Arial" w:eastAsia="Arial"/>
                <w:b w:val="0"/>
                <w:color w:val="243746"/>
                <w:sz w:val="22"/>
                <w:lang w:val="en-GB"/>
              </w:rPr>
              <w:t>1. Symbols can vary; this key verifies the feature.</w:t>
            </w:r>
          </w:p>
          <w:p>
            <w:pPr>
              <w:spacing w:before="0" w:after="0" w:line="240" w:lineRule="auto"/>
            </w:pPr>
            <w:r>
              <w:rPr>
                <w:rFonts w:ascii="Arial" w:hAnsi="Arial" w:cs="Arial" w:eastAsia="Arial"/>
                <w:b w:val="0"/>
                <w:color w:val="243746"/>
                <w:sz w:val="22"/>
                <w:lang w:val="en-GB"/>
              </w:rPr>
              <w:t>2. 122214.</w:t>
            </w:r>
          </w:p>
          <w:p>
            <w:pPr>
              <w:spacing w:before="0" w:after="0" w:line="240" w:lineRule="auto"/>
            </w:pPr>
            <w:r>
              <w:rPr>
                <w:rFonts w:ascii="Arial" w:hAnsi="Arial" w:cs="Arial" w:eastAsia="Arial"/>
                <w:b w:val="0"/>
                <w:color w:val="243746"/>
                <w:sz w:val="22"/>
                <w:lang w:val="en-GB"/>
              </w:rPr>
              <w:t>3. A smaller 100 m square, with greater but finite precision.</w:t>
            </w:r>
          </w:p>
        </w:tc>
      </w:tr>
    </w:tbl>
    <w:p>
      <w:pPr>
        <w:spacing w:before="0" w:after="0" w:line="240" w:lineRule="auto"/>
      </w:pPr>
      <w:r>
        <w:rPr>
          <w:rFonts w:ascii="Arial" w:hAnsi="Arial" w:cs="Arial" w:eastAsia="Arial"/>
          <w:b w:val="0"/>
          <w:color w:val="243746"/>
          <w:sz w:val="22"/>
          <w:lang w:val="en-GB"/>
        </w:rPr>
        <w:t>Main check: 1 School, 1020.</w:t>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0" w:line="240" w:lineRule="auto"/>
            </w:pPr>
            <w:r>
              <w:rPr>
                <w:rFonts w:ascii="Arial" w:hAnsi="Arial" w:cs="Arial" w:eastAsia="Arial"/>
                <w:b/>
                <w:color w:val="6A4C86"/>
                <w:sz w:val="26"/>
                <w:lang w:val="en-GB"/>
              </w:rPr>
              <w:t>5. Tiers and routes</w:t>
            </w:r>
          </w:p>
        </w:tc>
      </w:tr>
    </w:tbl>
    <w:p>
      <w:pPr>
        <w:spacing w:before="0" w:after="0" w:line="40" w:lineRule="exact"/>
      </w:pPr>
      <w:r>
        <w:rPr>
          <w:sz w:val="2"/>
        </w:rPr>
      </w:r>
    </w:p>
    <w:p>
      <w:pPr>
        <w:spacing w:before="0" w:after="0" w:line="240" w:lineRule="auto"/>
      </w:pPr>
      <w:r>
        <w:rPr>
          <w:rFonts w:ascii="Arial" w:hAnsi="Arial" w:cs="Arial" w:eastAsia="Arial"/>
          <w:b w:val="0"/>
          <w:color w:val="243746"/>
          <w:sz w:val="22"/>
          <w:lang w:val="en-GB"/>
        </w:rPr>
        <w:t>Choose one Arrival and Exit tier: Supported, Standard or Stretch. Choose one You do route: Independent, Supported, Choice or Aspire. Staff mark I, S or C beside the response for actual independence, support or choice; Aspire is not automatic I.</w:t>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0" w:line="240" w:lineRule="auto"/>
            </w:pPr>
            <w:r>
              <w:rPr>
                <w:rFonts w:ascii="Arial" w:hAnsi="Arial" w:cs="Arial" w:eastAsia="Arial"/>
                <w:b/>
                <w:color w:val="6A4C86"/>
                <w:sz w:val="26"/>
                <w:lang w:val="en-GB"/>
              </w:rPr>
              <w:t>6. Same-day evidence</w:t>
            </w:r>
          </w:p>
        </w:tc>
      </w:tr>
    </w:tbl>
    <w:p>
      <w:pPr>
        <w:spacing w:before="0" w:after="0" w:line="40" w:lineRule="exact"/>
      </w:pPr>
      <w:r>
        <w:rPr>
          <w:sz w:val="2"/>
        </w:rPr>
      </w:r>
    </w:p>
    <w:p>
      <w:pPr>
        <w:spacing w:before="0" w:after="0" w:line="240" w:lineRule="auto"/>
      </w:pPr>
      <w:r>
        <w:rPr>
          <w:rFonts w:ascii="Arial" w:hAnsi="Arial" w:cs="Arial" w:eastAsia="Arial"/>
          <w:b w:val="0"/>
          <w:color w:val="243746"/>
          <w:sz w:val="22"/>
          <w:lang w:val="en-GB"/>
        </w:rPr>
        <w:t>The assigned adult uploads one chosen book item, optional photo or brief observation to the evidence app the same day, labelled HUM-LAUNCH-A2-W01. Record the pupil’s exact response, mode and actual prompt used; include only a relevant agreed outcome observation. A photo alone does not establish understanding.</w:t>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0" w:line="240" w:lineRule="auto"/>
            </w:pPr>
            <w:r>
              <w:rPr>
                <w:rFonts w:ascii="Arial" w:hAnsi="Arial" w:cs="Arial" w:eastAsia="Arial"/>
                <w:b/>
                <w:color w:val="6A4C86"/>
                <w:sz w:val="26"/>
                <w:lang w:val="en-GB"/>
              </w:rPr>
              <w:t>7. Keep if time runs short</w:t>
            </w:r>
          </w:p>
        </w:tc>
      </w:tr>
    </w:tbl>
    <w:p>
      <w:pPr>
        <w:spacing w:before="0" w:after="0" w:line="40" w:lineRule="exact"/>
      </w:pPr>
      <w:r>
        <w:rPr>
          <w:sz w:val="2"/>
        </w:rPr>
      </w:r>
    </w:p>
    <w:p>
      <w:pPr>
        <w:spacing w:before="0" w:after="0" w:line="240" w:lineRule="auto"/>
      </w:pPr>
      <w:r>
        <w:rPr>
          <w:rFonts w:ascii="Arial" w:hAnsi="Arial" w:cs="Arial" w:eastAsia="Arial"/>
          <w:b w:val="0"/>
          <w:color w:val="243746"/>
          <w:sz w:val="22"/>
          <w:lang w:val="en-GB"/>
        </w:rPr>
        <w:t>Keep Arrival, the key model, one guided example, the chosen route with its final review, and Exit. Shorten additional shared practice if needed.</w:t>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0" w:line="240" w:lineRule="auto"/>
            </w:pPr>
            <w:r>
              <w:rPr>
                <w:rFonts w:ascii="Arial" w:hAnsi="Arial" w:cs="Arial" w:eastAsia="Arial"/>
                <w:b/>
                <w:color w:val="6A4C86"/>
                <w:sz w:val="26"/>
                <w:lang w:val="en-GB"/>
              </w:rPr>
              <w:t>8. No cold calling</w:t>
            </w:r>
          </w:p>
        </w:tc>
      </w:tr>
    </w:tbl>
    <w:p>
      <w:pPr>
        <w:spacing w:before="0" w:after="0" w:line="40" w:lineRule="exact"/>
      </w:pPr>
      <w:r>
        <w:rPr>
          <w:sz w:val="2"/>
        </w:rPr>
      </w:r>
    </w:p>
    <w:p>
      <w:pPr>
        <w:spacing w:before="0" w:after="0" w:line="240" w:lineRule="auto"/>
      </w:pPr>
      <w:r>
        <w:rPr>
          <w:rFonts w:ascii="Arial" w:hAnsi="Arial" w:cs="Arial" w:eastAsia="Arial"/>
          <w:b w:val="0"/>
          <w:color w:val="243746"/>
          <w:sz w:val="22"/>
          <w:lang w:val="en-GB"/>
        </w:rPr>
        <w:t>No cold calling; nobody is asked to read difficult text aloud.</w:t>
      </w:r>
    </w:p>
    <w:tbl>
      <w:tblPr>
        <w:tblW w:type="auto" w:w="0"/>
        <w:jc w:val="left"/>
        <w:tblLayout w:type="fixed"/>
        <w:tblLook w:firstColumn="1" w:firstRow="1" w:lastColumn="0" w:lastRow="0" w:noHBand="0" w:noVBand="1" w:val="04A0"/>
      </w:tblPr>
      <w:tblGrid>
        <w:gridCol w:w="454"/>
        <w:gridCol w:w="9638"/>
      </w:tblGrid>
      <w:tr>
        <w:tc>
          <w:tcPr>
            <w:tcW w:type="dxa" w:w="454"/>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0" w:line="240" w:lineRule="auto"/>
            </w:pPr>
            <w:r>
              <w:rPr>
                <w:rFonts w:ascii="Arial" w:hAnsi="Arial" w:cs="Arial" w:eastAsia="Arial"/>
                <w:b/>
                <w:color w:val="6A4C86"/>
                <w:sz w:val="26"/>
                <w:lang w:val="en-GB"/>
              </w:rPr>
              <w:t>9.</w:t>
            </w:r>
          </w:p>
        </w:tc>
        <w:tc>
          <w:tcPr>
            <w:tcW w:type="dxa" w:w="9638"/>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0" w:line="240" w:lineRule="auto"/>
            </w:pPr>
            <w:r>
              <w:rPr>
                <w:rFonts w:ascii="Arial" w:hAnsi="Arial" w:cs="Arial" w:eastAsia="Arial"/>
                <w:b/>
                <w:color w:val="6A4C86"/>
                <w:sz w:val="26"/>
                <w:lang w:val="en-GB"/>
              </w:rPr>
              <w:t>Prompt ladder for adults</w:t>
            </w:r>
          </w:p>
        </w:tc>
      </w:tr>
    </w:tbl>
    <w:p>
      <w:pPr>
        <w:spacing w:before="0" w:after="0" w:line="40" w:lineRule="exact"/>
      </w:pPr>
      <w:r>
        <w:rPr>
          <w:sz w:val="2"/>
        </w:rPr>
      </w:r>
    </w:p>
    <w:p>
      <w:pPr>
        <w:spacing w:before="0" w:after="0" w:line="240" w:lineRule="auto"/>
      </w:pPr>
      <w:r>
        <w:rPr>
          <w:rFonts w:ascii="Arial" w:hAnsi="Arial" w:cs="Arial" w:eastAsia="Arial"/>
          <w:b w:val="0"/>
          <w:color w:val="243746"/>
          <w:sz w:val="22"/>
          <w:lang w:val="en-GB"/>
        </w:rPr>
        <w:t>1. Point to the relevant place / instruction.</w:t>
      </w:r>
    </w:p>
    <w:p>
      <w:pPr>
        <w:spacing w:before="0" w:after="0" w:line="240" w:lineRule="auto"/>
      </w:pPr>
      <w:r>
        <w:rPr>
          <w:rFonts w:ascii="Arial" w:hAnsi="Arial" w:cs="Arial" w:eastAsia="Arial"/>
          <w:b w:val="0"/>
          <w:color w:val="243746"/>
          <w:sz w:val="22"/>
          <w:lang w:val="en-GB"/>
        </w:rPr>
        <w:t>2. Ask one short question: "What is it asking you to find?"</w:t>
      </w:r>
    </w:p>
    <w:p>
      <w:pPr>
        <w:spacing w:before="0" w:after="0" w:line="240" w:lineRule="auto"/>
      </w:pPr>
      <w:r>
        <w:rPr>
          <w:rFonts w:ascii="Arial" w:hAnsi="Arial" w:cs="Arial" w:eastAsia="Arial"/>
          <w:b w:val="0"/>
          <w:color w:val="243746"/>
          <w:sz w:val="22"/>
          <w:lang w:val="en-GB"/>
        </w:rPr>
        <w:t>3. Rephrase the instruction in simpler language.</w:t>
      </w:r>
    </w:p>
    <w:p>
      <w:pPr>
        <w:spacing w:before="0" w:after="0" w:line="240" w:lineRule="auto"/>
      </w:pPr>
      <w:r>
        <w:rPr>
          <w:rFonts w:ascii="Arial" w:hAnsi="Arial" w:cs="Arial" w:eastAsia="Arial"/>
          <w:b w:val="0"/>
          <w:color w:val="243746"/>
          <w:sz w:val="22"/>
          <w:lang w:val="en-GB"/>
        </w:rPr>
        <w:t>4. Provide a scaffold or limited choice.</w:t>
      </w:r>
    </w:p>
    <w:p>
      <w:pPr>
        <w:spacing w:before="0" w:after="0" w:line="240" w:lineRule="auto"/>
      </w:pPr>
      <w:r>
        <w:rPr>
          <w:rFonts w:ascii="Arial" w:hAnsi="Arial" w:cs="Arial" w:eastAsia="Arial"/>
          <w:b w:val="0"/>
          <w:color w:val="243746"/>
          <w:sz w:val="22"/>
          <w:lang w:val="en-GB"/>
        </w:rPr>
        <w:t>5. Model the first step only, then return the task to the pupil.</w:t>
      </w:r>
    </w:p>
    <w:sectPr w:rsidR="00FC693F" w:rsidRPr="0006063C" w:rsidSect="00034616">
      <w:footerReference w:type="default" r:id="rId9"/>
      <w:pgSz w:w="11906" w:h="16838"/>
      <w:pgMar w:top="737" w:right="907" w:bottom="794" w:left="907"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20" w:line="245" w:lineRule="auto"/>
      <w:jc w:val="center"/>
    </w:pPr>
    <w:r>
      <w:rPr>
        <w:rFonts w:ascii="Arial" w:hAnsi="Arial" w:cs="Arial" w:eastAsia="Arial"/>
        <w:b w:val="0"/>
        <w:color w:val="243746"/>
        <w:sz w:val="16"/>
        <w:lang w:val="en-GB"/>
      </w:rPr>
      <w:t>Made from the web lesson HUM-LAUNCH-A2-W01 · version ______</w:t>
    </w:r>
  </w:p>
  <w:p>
    <w:pPr>
      <w:spacing w:before="0" w:after="0" w:line="245" w:lineRule="auto"/>
      <w:jc w:val="center"/>
    </w:pPr>
    <w:r>
      <w:rPr>
        <w:rFonts w:ascii="Arial" w:hAnsi="Arial" w:cs="Arial" w:eastAsia="Arial"/>
        <w:b w:val="0"/>
        <w:color w:val="243746"/>
        <w:sz w:val="13"/>
        <w:lang w:val="en-GB"/>
      </w:rPr>
      <w:t>Made by Matt · madebymatt.uk · © Matt Roper · CC BY-NC-SA 4.0: free for classroom use, share and adapt with credit, no resale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Arial" w:hAnsi="Arial" w:cs="Arial" w:eastAsia="Aria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Arial" w:hAnsi="Arial" w:cs="Arial" w:eastAsia="Aria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Arial" w:hAnsi="Arial" w:cs="Arial" w:eastAsia="Aria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Arial" w:hAnsi="Arial" w:cs="Arial" w:eastAsia="Aria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5" w:lineRule="auto"/>
    </w:pPr>
    <w:rPr>
      <w:rFonts w:ascii="Arial" w:hAnsi="Arial" w:cs="Arial" w:eastAsia="Arial"/>
      <w:color w:val="24374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cs="Arial" w:eastAsia="Arial"/>
      <w:color w:val="243746"/>
      <w:sz w:val="22"/>
    </w:rPr>
  </w:style>
  <w:style w:type="character" w:customStyle="1" w:styleId="HeaderChar">
    <w:name w:val="Header Char"/>
    <w:basedOn w:val="DefaultParagraphFont"/>
    <w:link w:val="Header"/>
    <w:uiPriority w:val="99"/>
    <w:rsid w:val="00E618BF"/>
    <w:rPr>
      <w:rFonts w:ascii="Arial" w:hAnsi="Arial" w:cs="Arial" w:eastAsia="Arial"/>
      <w:color w:val="243746"/>
      <w:sz w:val="22"/>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cs="Arial" w:eastAsia="Arial"/>
      <w:color w:val="243746"/>
      <w:sz w:val="22"/>
    </w:rPr>
  </w:style>
  <w:style w:type="character" w:customStyle="1" w:styleId="FooterChar">
    <w:name w:val="Footer Char"/>
    <w:basedOn w:val="DefaultParagraphFont"/>
    <w:link w:val="Footer"/>
    <w:uiPriority w:val="99"/>
    <w:rsid w:val="00E618BF"/>
    <w:rPr>
      <w:rFonts w:ascii="Arial" w:hAnsi="Arial" w:cs="Arial" w:eastAsia="Arial"/>
      <w:color w:val="243746"/>
      <w:sz w:val="22"/>
    </w:rPr>
  </w:style>
  <w:style w:type="paragraph" w:styleId="Heading1">
    <w:name w:val="heading 1"/>
    <w:basedOn w:val="Normal"/>
    <w:next w:val="Normal"/>
    <w:link w:val="Heading1Char"/>
    <w:uiPriority w:val="9"/>
    <w:qFormat/>
    <w:rsid w:val="00FC693F"/>
    <w:pPr>
      <w:keepNext/>
      <w:keepLines/>
      <w:spacing w:before="480" w:after="0"/>
      <w:outlineLvl w:val="0"/>
    </w:pPr>
    <w:rPr>
      <w:rFonts w:ascii="Arial" w:hAnsi="Arial" w:cs="Arial" w:eastAsia="Arial"/>
      <w:b/>
      <w:bCs/>
      <w:color w:val="243746"/>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rial" w:hAnsi="Arial" w:cs="Arial" w:eastAsia="Arial"/>
      <w:b/>
      <w:bCs/>
      <w:color w:val="24374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Arial" w:hAnsi="Arial" w:cs="Arial" w:eastAsia="Arial"/>
      <w:b/>
      <w:bCs/>
      <w:color w:val="24374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Arial" w:hAnsi="Arial" w:cs="Arial" w:eastAsia="Arial"/>
      <w:b/>
      <w:bCs/>
      <w:i/>
      <w:iCs/>
      <w:color w:val="243746"/>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Arial" w:hAnsi="Arial" w:cs="Arial" w:eastAsia="Arial"/>
      <w:color w:val="243746"/>
      <w:sz w:val="22"/>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Arial" w:hAnsi="Arial" w:cs="Arial" w:eastAsia="Arial"/>
      <w:i/>
      <w:iCs/>
      <w:color w:val="243746"/>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Arial" w:hAnsi="Arial" w:cs="Arial" w:eastAsia="Arial"/>
      <w:i/>
      <w:iCs/>
      <w:color w:val="243746"/>
      <w:sz w:val="22"/>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Arial" w:hAnsi="Arial" w:cs="Arial" w:eastAsia="Arial"/>
      <w:color w:val="243746"/>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Arial" w:hAnsi="Arial" w:cs="Arial" w:eastAsia="Arial"/>
      <w:i/>
      <w:iCs/>
      <w:color w:val="243746"/>
      <w:sz w:val="22"/>
      <w:szCs w:val="20"/>
    </w:rPr>
  </w:style>
  <w:style w:type="character" w:default="1" w:styleId="DefaultParagraphFont">
    <w:name w:val="Default Paragraph Font"/>
    <w:uiPriority w:val="1"/>
    <w:semiHidden/>
    <w:unhideWhenUsed/>
    <w:rPr>
      <w:rFonts w:ascii="Arial" w:hAnsi="Arial" w:cs="Arial" w:eastAsia="Arial"/>
      <w:color w:val="243746"/>
      <w:sz w:val="22"/>
    </w:rPr>
  </w:style>
  <w:style w:type="table" w:default="1" w:styleId="TableNormal">
    <w:name w:val="Normal Table"/>
    <w:uiPriority w:val="99"/>
    <w:semiHidden/>
    <w:unhideWhenUsed/>
    <w:rPr>
      <w:rFonts w:ascii="Arial" w:hAnsi="Arial" w:cs="Arial" w:eastAsia="Arial"/>
      <w:color w:val="243746"/>
      <w:sz w:val="22"/>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rial" w:hAnsi="Arial" w:cs="Arial" w:eastAsia="Arial"/>
      <w:color w:val="243746"/>
      <w:sz w:val="22"/>
    </w:rPr>
  </w:style>
  <w:style w:type="character" w:customStyle="1" w:styleId="Heading1Char">
    <w:name w:val="Heading 1 Char"/>
    <w:basedOn w:val="DefaultParagraphFont"/>
    <w:link w:val="Heading1"/>
    <w:uiPriority w:val="9"/>
    <w:rsid w:val="00FC693F"/>
    <w:rPr>
      <w:rFonts w:ascii="Arial" w:hAnsi="Arial" w:cs="Arial" w:eastAsia="Arial"/>
      <w:b/>
      <w:bCs/>
      <w:color w:val="243746"/>
      <w:sz w:val="22"/>
      <w:szCs w:val="28"/>
    </w:rPr>
  </w:style>
  <w:style w:type="character" w:customStyle="1" w:styleId="Heading2Char">
    <w:name w:val="Heading 2 Char"/>
    <w:basedOn w:val="DefaultParagraphFont"/>
    <w:link w:val="Heading2"/>
    <w:uiPriority w:val="9"/>
    <w:rsid w:val="00FC693F"/>
    <w:rPr>
      <w:rFonts w:ascii="Arial" w:hAnsi="Arial" w:cs="Arial" w:eastAsia="Arial"/>
      <w:b/>
      <w:bCs/>
      <w:color w:val="243746"/>
      <w:sz w:val="22"/>
      <w:szCs w:val="26"/>
    </w:rPr>
  </w:style>
  <w:style w:type="character" w:customStyle="1" w:styleId="Heading3Char">
    <w:name w:val="Heading 3 Char"/>
    <w:basedOn w:val="DefaultParagraphFont"/>
    <w:link w:val="Heading3"/>
    <w:uiPriority w:val="9"/>
    <w:rsid w:val="00FC693F"/>
    <w:rPr>
      <w:rFonts w:ascii="Arial" w:hAnsi="Arial" w:cs="Arial" w:eastAsia="Arial"/>
      <w:b/>
      <w:bCs/>
      <w:color w:val="243746"/>
      <w:sz w:val="22"/>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Arial" w:hAnsi="Arial" w:cs="Arial" w:eastAsia="Arial"/>
      <w:b/>
      <w:color w:val="243746"/>
      <w:spacing w:val="5"/>
      <w:kern w:val="28"/>
      <w:sz w:val="26"/>
      <w:szCs w:val="52"/>
    </w:rPr>
  </w:style>
  <w:style w:type="character" w:customStyle="1" w:styleId="TitleChar">
    <w:name w:val="Title Char"/>
    <w:basedOn w:val="DefaultParagraphFont"/>
    <w:link w:val="Title"/>
    <w:uiPriority w:val="10"/>
    <w:rsid w:val="00FC693F"/>
    <w:rPr>
      <w:rFonts w:ascii="Arial" w:hAnsi="Arial" w:cs="Arial" w:eastAsia="Arial"/>
      <w:color w:val="243746"/>
      <w:spacing w:val="5"/>
      <w:kern w:val="28"/>
      <w:sz w:val="22"/>
      <w:szCs w:val="52"/>
    </w:rPr>
  </w:style>
  <w:style w:type="paragraph" w:styleId="Subtitle">
    <w:name w:val="Subtitle"/>
    <w:basedOn w:val="Normal"/>
    <w:next w:val="Normal"/>
    <w:link w:val="SubtitleChar"/>
    <w:uiPriority w:val="11"/>
    <w:qFormat/>
    <w:rsid w:val="00FC693F"/>
    <w:pPr>
      <w:numPr>
        <w:ilvl w:val="1"/>
      </w:numPr>
    </w:pPr>
    <w:rPr>
      <w:rFonts w:ascii="Arial" w:hAnsi="Arial" w:cs="Arial" w:eastAsia="Arial"/>
      <w:i/>
      <w:iCs/>
      <w:color w:val="243746"/>
      <w:spacing w:val="15"/>
      <w:sz w:val="22"/>
      <w:szCs w:val="24"/>
    </w:rPr>
  </w:style>
  <w:style w:type="character" w:customStyle="1" w:styleId="SubtitleChar">
    <w:name w:val="Subtitle Char"/>
    <w:basedOn w:val="DefaultParagraphFont"/>
    <w:link w:val="Subtitle"/>
    <w:uiPriority w:val="11"/>
    <w:rsid w:val="00FC693F"/>
    <w:rPr>
      <w:rFonts w:ascii="Arial" w:hAnsi="Arial" w:cs="Arial" w:eastAsia="Arial"/>
      <w:i/>
      <w:iCs/>
      <w:color w:val="243746"/>
      <w:spacing w:val="15"/>
      <w:sz w:val="22"/>
      <w:szCs w:val="24"/>
    </w:rPr>
  </w:style>
  <w:style w:type="paragraph" w:styleId="ListParagraph">
    <w:name w:val="List Paragraph"/>
    <w:basedOn w:val="Normal"/>
    <w:uiPriority w:val="34"/>
    <w:qFormat/>
    <w:rsid w:val="00FC693F"/>
    <w:pPr>
      <w:ind w:left="720"/>
      <w:contextualSpacing/>
    </w:pPr>
    <w:rPr>
      <w:rFonts w:ascii="Arial" w:hAnsi="Arial" w:cs="Arial" w:eastAsia="Arial"/>
      <w:color w:val="243746"/>
      <w:sz w:val="22"/>
    </w:rPr>
  </w:style>
  <w:style w:type="paragraph" w:styleId="BodyText">
    <w:name w:val="Body Text"/>
    <w:basedOn w:val="Normal"/>
    <w:link w:val="BodyTextChar"/>
    <w:uiPriority w:val="99"/>
    <w:unhideWhenUsed/>
    <w:rsid w:val="00AA1D8D"/>
    <w:pPr>
      <w:spacing w:after="120"/>
    </w:pPr>
    <w:rPr>
      <w:rFonts w:ascii="Arial" w:hAnsi="Arial" w:cs="Arial" w:eastAsia="Arial"/>
      <w:color w:val="243746"/>
      <w:sz w:val="22"/>
    </w:rPr>
  </w:style>
  <w:style w:type="character" w:customStyle="1" w:styleId="BodyTextChar">
    <w:name w:val="Body Text Char"/>
    <w:basedOn w:val="DefaultParagraphFont"/>
    <w:link w:val="BodyText"/>
    <w:uiPriority w:val="99"/>
    <w:rsid w:val="00AA1D8D"/>
    <w:rPr>
      <w:rFonts w:ascii="Arial" w:hAnsi="Arial" w:cs="Arial" w:eastAsia="Arial"/>
      <w:color w:val="243746"/>
      <w:sz w:val="22"/>
    </w:rPr>
  </w:style>
  <w:style w:type="paragraph" w:styleId="BodyText2">
    <w:name w:val="Body Text 2"/>
    <w:basedOn w:val="Normal"/>
    <w:link w:val="BodyText2Char"/>
    <w:uiPriority w:val="99"/>
    <w:unhideWhenUsed/>
    <w:rsid w:val="00AA1D8D"/>
    <w:pPr>
      <w:spacing w:after="120" w:line="480" w:lineRule="auto"/>
    </w:pPr>
    <w:rPr>
      <w:rFonts w:ascii="Arial" w:hAnsi="Arial" w:cs="Arial" w:eastAsia="Arial"/>
      <w:color w:val="243746"/>
      <w:sz w:val="22"/>
    </w:rPr>
  </w:style>
  <w:style w:type="character" w:customStyle="1" w:styleId="BodyText2Char">
    <w:name w:val="Body Text 2 Char"/>
    <w:basedOn w:val="DefaultParagraphFont"/>
    <w:link w:val="BodyText2"/>
    <w:uiPriority w:val="99"/>
    <w:rsid w:val="00AA1D8D"/>
    <w:rPr>
      <w:rFonts w:ascii="Arial" w:hAnsi="Arial" w:cs="Arial" w:eastAsia="Arial"/>
      <w:color w:val="243746"/>
      <w:sz w:val="22"/>
    </w:rPr>
  </w:style>
  <w:style w:type="paragraph" w:styleId="BodyText3">
    <w:name w:val="Body Text 3"/>
    <w:basedOn w:val="Normal"/>
    <w:link w:val="BodyText3Char"/>
    <w:uiPriority w:val="99"/>
    <w:unhideWhenUsed/>
    <w:rsid w:val="00AA1D8D"/>
    <w:pPr>
      <w:spacing w:after="120"/>
    </w:pPr>
    <w:rPr>
      <w:rFonts w:ascii="Arial" w:hAnsi="Arial" w:cs="Arial" w:eastAsia="Arial"/>
      <w:color w:val="243746"/>
      <w:sz w:val="22"/>
      <w:szCs w:val="16"/>
    </w:rPr>
  </w:style>
  <w:style w:type="character" w:customStyle="1" w:styleId="BodyText3Char">
    <w:name w:val="Body Text 3 Char"/>
    <w:basedOn w:val="DefaultParagraphFont"/>
    <w:link w:val="BodyText3"/>
    <w:uiPriority w:val="99"/>
    <w:rsid w:val="00AA1D8D"/>
    <w:rPr>
      <w:rFonts w:ascii="Arial" w:hAnsi="Arial" w:cs="Arial" w:eastAsia="Arial"/>
      <w:color w:val="243746"/>
      <w:sz w:val="22"/>
      <w:szCs w:val="16"/>
    </w:rPr>
  </w:style>
  <w:style w:type="paragraph" w:styleId="List">
    <w:name w:val="List"/>
    <w:basedOn w:val="Normal"/>
    <w:uiPriority w:val="99"/>
    <w:unhideWhenUsed/>
    <w:rsid w:val="00AA1D8D"/>
    <w:pPr>
      <w:ind w:left="360" w:hanging="360"/>
      <w:contextualSpacing/>
    </w:pPr>
    <w:rPr>
      <w:rFonts w:ascii="Arial" w:hAnsi="Arial" w:cs="Arial" w:eastAsia="Arial"/>
      <w:color w:val="243746"/>
      <w:sz w:val="22"/>
    </w:rPr>
  </w:style>
  <w:style w:type="paragraph" w:styleId="List2">
    <w:name w:val="List 2"/>
    <w:basedOn w:val="Normal"/>
    <w:uiPriority w:val="99"/>
    <w:unhideWhenUsed/>
    <w:rsid w:val="00326F90"/>
    <w:pPr>
      <w:ind w:left="720" w:hanging="360"/>
      <w:contextualSpacing/>
    </w:pPr>
    <w:rPr>
      <w:rFonts w:ascii="Arial" w:hAnsi="Arial" w:cs="Arial" w:eastAsia="Arial"/>
      <w:color w:val="243746"/>
      <w:sz w:val="22"/>
    </w:rPr>
  </w:style>
  <w:style w:type="paragraph" w:styleId="List3">
    <w:name w:val="List 3"/>
    <w:basedOn w:val="Normal"/>
    <w:uiPriority w:val="99"/>
    <w:unhideWhenUsed/>
    <w:rsid w:val="00326F90"/>
    <w:pPr>
      <w:ind w:left="1080" w:hanging="360"/>
      <w:contextualSpacing/>
    </w:pPr>
    <w:rPr>
      <w:rFonts w:ascii="Arial" w:hAnsi="Arial" w:cs="Arial" w:eastAsia="Arial"/>
      <w:color w:val="243746"/>
      <w:sz w:val="22"/>
    </w:rPr>
  </w:style>
  <w:style w:type="paragraph" w:styleId="ListBullet">
    <w:name w:val="List Bullet"/>
    <w:basedOn w:val="Normal"/>
    <w:uiPriority w:val="99"/>
    <w:unhideWhenUsed/>
    <w:rsid w:val="00326F90"/>
    <w:pPr>
      <w:numPr>
        <w:numId w:val="1"/>
      </w:numPr>
      <w:contextualSpacing/>
    </w:pPr>
    <w:rPr>
      <w:rFonts w:ascii="Arial" w:hAnsi="Arial" w:cs="Arial" w:eastAsia="Arial"/>
      <w:color w:val="243746"/>
      <w:sz w:val="22"/>
    </w:rPr>
  </w:style>
  <w:style w:type="paragraph" w:styleId="ListBullet2">
    <w:name w:val="List Bullet 2"/>
    <w:basedOn w:val="Normal"/>
    <w:uiPriority w:val="99"/>
    <w:unhideWhenUsed/>
    <w:rsid w:val="00326F90"/>
    <w:pPr>
      <w:numPr>
        <w:numId w:val="2"/>
      </w:numPr>
      <w:contextualSpacing/>
    </w:pPr>
    <w:rPr>
      <w:rFonts w:ascii="Arial" w:hAnsi="Arial" w:cs="Arial" w:eastAsia="Arial"/>
      <w:color w:val="243746"/>
      <w:sz w:val="22"/>
    </w:rPr>
  </w:style>
  <w:style w:type="paragraph" w:styleId="ListBullet3">
    <w:name w:val="List Bullet 3"/>
    <w:basedOn w:val="Normal"/>
    <w:uiPriority w:val="99"/>
    <w:unhideWhenUsed/>
    <w:rsid w:val="00326F90"/>
    <w:pPr>
      <w:numPr>
        <w:numId w:val="3"/>
      </w:numPr>
      <w:contextualSpacing/>
    </w:pPr>
    <w:rPr>
      <w:rFonts w:ascii="Arial" w:hAnsi="Arial" w:cs="Arial" w:eastAsia="Arial"/>
      <w:color w:val="243746"/>
      <w:sz w:val="22"/>
    </w:rPr>
  </w:style>
  <w:style w:type="paragraph" w:styleId="ListNumber">
    <w:name w:val="List Number"/>
    <w:basedOn w:val="Normal"/>
    <w:uiPriority w:val="99"/>
    <w:unhideWhenUsed/>
    <w:rsid w:val="00326F90"/>
    <w:pPr>
      <w:numPr>
        <w:numId w:val="5"/>
      </w:numPr>
      <w:contextualSpacing/>
    </w:pPr>
    <w:rPr>
      <w:rFonts w:ascii="Arial" w:hAnsi="Arial" w:cs="Arial" w:eastAsia="Arial"/>
      <w:color w:val="243746"/>
      <w:sz w:val="22"/>
    </w:rPr>
  </w:style>
  <w:style w:type="paragraph" w:styleId="ListNumber2">
    <w:name w:val="List Number 2"/>
    <w:basedOn w:val="Normal"/>
    <w:uiPriority w:val="99"/>
    <w:unhideWhenUsed/>
    <w:rsid w:val="0029639D"/>
    <w:pPr>
      <w:numPr>
        <w:numId w:val="6"/>
      </w:numPr>
      <w:contextualSpacing/>
    </w:pPr>
    <w:rPr>
      <w:rFonts w:ascii="Arial" w:hAnsi="Arial" w:cs="Arial" w:eastAsia="Arial"/>
      <w:color w:val="243746"/>
      <w:sz w:val="22"/>
    </w:rPr>
  </w:style>
  <w:style w:type="paragraph" w:styleId="ListNumber3">
    <w:name w:val="List Number 3"/>
    <w:basedOn w:val="Normal"/>
    <w:uiPriority w:val="99"/>
    <w:unhideWhenUsed/>
    <w:rsid w:val="0029639D"/>
    <w:pPr>
      <w:numPr>
        <w:numId w:val="7"/>
      </w:numPr>
      <w:contextualSpacing/>
    </w:pPr>
    <w:rPr>
      <w:rFonts w:ascii="Arial" w:hAnsi="Arial" w:cs="Arial" w:eastAsia="Arial"/>
      <w:color w:val="243746"/>
      <w:sz w:val="22"/>
    </w:rPr>
  </w:style>
  <w:style w:type="paragraph" w:styleId="ListContinue">
    <w:name w:val="List Continue"/>
    <w:basedOn w:val="Normal"/>
    <w:uiPriority w:val="99"/>
    <w:unhideWhenUsed/>
    <w:rsid w:val="0029639D"/>
    <w:pPr>
      <w:spacing w:after="120"/>
      <w:ind w:left="360"/>
      <w:contextualSpacing/>
    </w:pPr>
    <w:rPr>
      <w:rFonts w:ascii="Arial" w:hAnsi="Arial" w:cs="Arial" w:eastAsia="Arial"/>
      <w:color w:val="243746"/>
      <w:sz w:val="22"/>
    </w:rPr>
  </w:style>
  <w:style w:type="paragraph" w:styleId="ListContinue2">
    <w:name w:val="List Continue 2"/>
    <w:basedOn w:val="Normal"/>
    <w:uiPriority w:val="99"/>
    <w:unhideWhenUsed/>
    <w:rsid w:val="0029639D"/>
    <w:pPr>
      <w:spacing w:after="120"/>
      <w:ind w:left="720"/>
      <w:contextualSpacing/>
    </w:pPr>
    <w:rPr>
      <w:rFonts w:ascii="Arial" w:hAnsi="Arial" w:cs="Arial" w:eastAsia="Arial"/>
      <w:color w:val="243746"/>
      <w:sz w:val="22"/>
    </w:rPr>
  </w:style>
  <w:style w:type="paragraph" w:styleId="ListContinue3">
    <w:name w:val="List Continue 3"/>
    <w:basedOn w:val="Normal"/>
    <w:uiPriority w:val="99"/>
    <w:unhideWhenUsed/>
    <w:rsid w:val="0029639D"/>
    <w:pPr>
      <w:spacing w:after="120"/>
      <w:ind w:left="1080"/>
      <w:contextualSpacing/>
    </w:pPr>
    <w:rPr>
      <w:rFonts w:ascii="Arial" w:hAnsi="Arial" w:cs="Arial" w:eastAsia="Arial"/>
      <w:color w:val="243746"/>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s="Arial" w:eastAsia="Arial"/>
      <w:color w:val="243746"/>
      <w:sz w:val="22"/>
      <w:szCs w:val="20"/>
    </w:rPr>
  </w:style>
  <w:style w:type="character" w:customStyle="1" w:styleId="MacroTextChar">
    <w:name w:val="Macro Text Char"/>
    <w:basedOn w:val="DefaultParagraphFont"/>
    <w:link w:val="MacroText"/>
    <w:uiPriority w:val="99"/>
    <w:rsid w:val="0029639D"/>
    <w:rPr>
      <w:rFonts w:ascii="Arial" w:hAnsi="Arial" w:cs="Arial" w:eastAsia="Arial"/>
      <w:color w:val="243746"/>
      <w:sz w:val="22"/>
      <w:szCs w:val="20"/>
    </w:rPr>
  </w:style>
  <w:style w:type="paragraph" w:styleId="Quote">
    <w:name w:val="Quote"/>
    <w:basedOn w:val="Normal"/>
    <w:next w:val="Normal"/>
    <w:link w:val="QuoteChar"/>
    <w:uiPriority w:val="29"/>
    <w:qFormat/>
    <w:rsid w:val="00FC693F"/>
    <w:rPr>
      <w:rFonts w:ascii="Arial" w:hAnsi="Arial" w:cs="Arial" w:eastAsia="Arial"/>
      <w:i/>
      <w:iCs/>
      <w:color w:val="243746"/>
      <w:sz w:val="22"/>
    </w:rPr>
  </w:style>
  <w:style w:type="character" w:customStyle="1" w:styleId="QuoteChar">
    <w:name w:val="Quote Char"/>
    <w:basedOn w:val="DefaultParagraphFont"/>
    <w:link w:val="Quote"/>
    <w:uiPriority w:val="29"/>
    <w:rsid w:val="00FC693F"/>
    <w:rPr>
      <w:rFonts w:ascii="Arial" w:hAnsi="Arial" w:cs="Arial" w:eastAsia="Arial"/>
      <w:i/>
      <w:iCs/>
      <w:color w:val="243746"/>
      <w:sz w:val="22"/>
    </w:rPr>
  </w:style>
  <w:style w:type="character" w:customStyle="1" w:styleId="Heading4Char">
    <w:name w:val="Heading 4 Char"/>
    <w:basedOn w:val="DefaultParagraphFont"/>
    <w:link w:val="Heading4"/>
    <w:uiPriority w:val="9"/>
    <w:semiHidden/>
    <w:rsid w:val="00FC693F"/>
    <w:rPr>
      <w:rFonts w:ascii="Arial" w:hAnsi="Arial" w:cs="Arial" w:eastAsia="Arial"/>
      <w:b/>
      <w:bCs/>
      <w:i/>
      <w:iCs/>
      <w:color w:val="243746"/>
      <w:sz w:val="22"/>
    </w:rPr>
  </w:style>
  <w:style w:type="character" w:customStyle="1" w:styleId="Heading5Char">
    <w:name w:val="Heading 5 Char"/>
    <w:basedOn w:val="DefaultParagraphFont"/>
    <w:link w:val="Heading5"/>
    <w:uiPriority w:val="9"/>
    <w:semiHidden/>
    <w:rsid w:val="00FC693F"/>
    <w:rPr>
      <w:rFonts w:ascii="Arial" w:hAnsi="Arial" w:cs="Arial" w:eastAsia="Arial"/>
      <w:color w:val="243746"/>
      <w:sz w:val="22"/>
    </w:rPr>
  </w:style>
  <w:style w:type="character" w:customStyle="1" w:styleId="Heading6Char">
    <w:name w:val="Heading 6 Char"/>
    <w:basedOn w:val="DefaultParagraphFont"/>
    <w:link w:val="Heading6"/>
    <w:uiPriority w:val="9"/>
    <w:semiHidden/>
    <w:rsid w:val="00FC693F"/>
    <w:rPr>
      <w:rFonts w:ascii="Arial" w:hAnsi="Arial" w:cs="Arial" w:eastAsia="Arial"/>
      <w:i/>
      <w:iCs/>
      <w:color w:val="243746"/>
      <w:sz w:val="22"/>
    </w:rPr>
  </w:style>
  <w:style w:type="character" w:customStyle="1" w:styleId="Heading7Char">
    <w:name w:val="Heading 7 Char"/>
    <w:basedOn w:val="DefaultParagraphFont"/>
    <w:link w:val="Heading7"/>
    <w:uiPriority w:val="9"/>
    <w:semiHidden/>
    <w:rsid w:val="00FC693F"/>
    <w:rPr>
      <w:rFonts w:ascii="Arial" w:hAnsi="Arial" w:cs="Arial" w:eastAsia="Arial"/>
      <w:i/>
      <w:iCs/>
      <w:color w:val="243746"/>
      <w:sz w:val="22"/>
    </w:rPr>
  </w:style>
  <w:style w:type="character" w:customStyle="1" w:styleId="Heading8Char">
    <w:name w:val="Heading 8 Char"/>
    <w:basedOn w:val="DefaultParagraphFont"/>
    <w:link w:val="Heading8"/>
    <w:uiPriority w:val="9"/>
    <w:semiHidden/>
    <w:rsid w:val="00FC693F"/>
    <w:rPr>
      <w:rFonts w:ascii="Arial" w:hAnsi="Arial" w:cs="Arial" w:eastAsia="Arial"/>
      <w:color w:val="243746"/>
      <w:sz w:val="22"/>
      <w:szCs w:val="20"/>
    </w:rPr>
  </w:style>
  <w:style w:type="character" w:customStyle="1" w:styleId="Heading9Char">
    <w:name w:val="Heading 9 Char"/>
    <w:basedOn w:val="DefaultParagraphFont"/>
    <w:link w:val="Heading9"/>
    <w:uiPriority w:val="9"/>
    <w:semiHidden/>
    <w:rsid w:val="00FC693F"/>
    <w:rPr>
      <w:rFonts w:ascii="Arial" w:hAnsi="Arial" w:cs="Arial" w:eastAsia="Arial"/>
      <w:i/>
      <w:iCs/>
      <w:color w:val="243746"/>
      <w:sz w:val="22"/>
      <w:szCs w:val="20"/>
    </w:rPr>
  </w:style>
  <w:style w:type="paragraph" w:styleId="Caption">
    <w:name w:val="caption"/>
    <w:basedOn w:val="Normal"/>
    <w:next w:val="Normal"/>
    <w:uiPriority w:val="35"/>
    <w:semiHidden/>
    <w:unhideWhenUsed/>
    <w:qFormat/>
    <w:rsid w:val="00FC693F"/>
    <w:pPr>
      <w:spacing w:line="240" w:lineRule="auto"/>
    </w:pPr>
    <w:rPr>
      <w:rFonts w:ascii="Arial" w:hAnsi="Arial" w:cs="Arial" w:eastAsia="Arial"/>
      <w:b/>
      <w:bCs/>
      <w:color w:val="243746"/>
      <w:sz w:val="22"/>
      <w:szCs w:val="18"/>
    </w:rPr>
  </w:style>
  <w:style w:type="character" w:styleId="Strong">
    <w:name w:val="Strong"/>
    <w:basedOn w:val="DefaultParagraphFont"/>
    <w:uiPriority w:val="22"/>
    <w:qFormat/>
    <w:rsid w:val="00FC693F"/>
    <w:rPr>
      <w:rFonts w:ascii="Arial" w:hAnsi="Arial" w:cs="Arial" w:eastAsia="Arial"/>
      <w:b/>
      <w:bCs/>
      <w:color w:val="243746"/>
      <w:sz w:val="22"/>
    </w:rPr>
  </w:style>
  <w:style w:type="character" w:styleId="Emphasis">
    <w:name w:val="Emphasis"/>
    <w:basedOn w:val="DefaultParagraphFont"/>
    <w:uiPriority w:val="20"/>
    <w:qFormat/>
    <w:rsid w:val="00FC693F"/>
    <w:rPr>
      <w:rFonts w:ascii="Arial" w:hAnsi="Arial" w:cs="Arial" w:eastAsia="Arial"/>
      <w:i/>
      <w:iCs/>
      <w:color w:val="243746"/>
      <w:sz w:val="22"/>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Arial" w:hAnsi="Arial" w:cs="Arial" w:eastAsia="Arial"/>
      <w:b/>
      <w:bCs/>
      <w:i/>
      <w:iCs/>
      <w:color w:val="243746"/>
      <w:sz w:val="22"/>
    </w:rPr>
  </w:style>
  <w:style w:type="character" w:customStyle="1" w:styleId="IntenseQuoteChar">
    <w:name w:val="Intense Quote Char"/>
    <w:basedOn w:val="DefaultParagraphFont"/>
    <w:link w:val="IntenseQuote"/>
    <w:uiPriority w:val="30"/>
    <w:rsid w:val="00FC693F"/>
    <w:rPr>
      <w:rFonts w:ascii="Arial" w:hAnsi="Arial" w:cs="Arial" w:eastAsia="Arial"/>
      <w:b/>
      <w:bCs/>
      <w:i/>
      <w:iCs/>
      <w:color w:val="243746"/>
      <w:sz w:val="22"/>
    </w:rPr>
  </w:style>
  <w:style w:type="character" w:styleId="SubtleEmphasis">
    <w:name w:val="Subtle Emphasis"/>
    <w:basedOn w:val="DefaultParagraphFont"/>
    <w:uiPriority w:val="19"/>
    <w:qFormat/>
    <w:rsid w:val="00FC693F"/>
    <w:rPr>
      <w:rFonts w:ascii="Arial" w:hAnsi="Arial" w:cs="Arial" w:eastAsia="Arial"/>
      <w:i/>
      <w:iCs/>
      <w:color w:val="243746"/>
      <w:sz w:val="22"/>
    </w:rPr>
  </w:style>
  <w:style w:type="character" w:styleId="IntenseEmphasis">
    <w:name w:val="Intense Emphasis"/>
    <w:basedOn w:val="DefaultParagraphFont"/>
    <w:uiPriority w:val="21"/>
    <w:qFormat/>
    <w:rsid w:val="00FC693F"/>
    <w:rPr>
      <w:rFonts w:ascii="Arial" w:hAnsi="Arial" w:cs="Arial" w:eastAsia="Arial"/>
      <w:b/>
      <w:bCs/>
      <w:i/>
      <w:iCs/>
      <w:color w:val="243746"/>
      <w:sz w:val="22"/>
    </w:rPr>
  </w:style>
  <w:style w:type="character" w:styleId="SubtleReference">
    <w:name w:val="Subtle Reference"/>
    <w:basedOn w:val="DefaultParagraphFont"/>
    <w:uiPriority w:val="31"/>
    <w:qFormat/>
    <w:rsid w:val="00FC693F"/>
    <w:rPr>
      <w:rFonts w:ascii="Arial" w:hAnsi="Arial" w:cs="Arial" w:eastAsia="Arial"/>
      <w:smallCaps/>
      <w:color w:val="243746"/>
      <w:sz w:val="22"/>
      <w:u w:val="single"/>
    </w:rPr>
  </w:style>
  <w:style w:type="character" w:styleId="IntenseReference">
    <w:name w:val="Intense Reference"/>
    <w:basedOn w:val="DefaultParagraphFont"/>
    <w:uiPriority w:val="32"/>
    <w:qFormat/>
    <w:rsid w:val="00FC693F"/>
    <w:rPr>
      <w:rFonts w:ascii="Arial" w:hAnsi="Arial" w:cs="Arial" w:eastAsia="Arial"/>
      <w:b/>
      <w:bCs/>
      <w:smallCaps/>
      <w:color w:val="243746"/>
      <w:spacing w:val="5"/>
      <w:sz w:val="22"/>
      <w:u w:val="single"/>
    </w:rPr>
  </w:style>
  <w:style w:type="character" w:styleId="BookTitle">
    <w:name w:val="Book Title"/>
    <w:basedOn w:val="DefaultParagraphFont"/>
    <w:uiPriority w:val="33"/>
    <w:qFormat/>
    <w:rsid w:val="00FC693F"/>
    <w:rPr>
      <w:rFonts w:ascii="Arial" w:hAnsi="Arial" w:cs="Arial" w:eastAsia="Arial"/>
      <w:b/>
      <w:bCs/>
      <w:smallCaps/>
      <w:color w:val="243746"/>
      <w:spacing w:val="5"/>
      <w:sz w:val="22"/>
    </w:rPr>
  </w:style>
  <w:style w:type="paragraph" w:styleId="TOCHeading">
    <w:name w:val="TOC Heading"/>
    <w:basedOn w:val="Heading1"/>
    <w:next w:val="Normal"/>
    <w:uiPriority w:val="39"/>
    <w:semiHidden/>
    <w:unhideWhenUsed/>
    <w:qFormat/>
    <w:rsid w:val="00FC693F"/>
    <w:pPr>
      <w:outlineLvl w:val="9"/>
    </w:pPr>
    <w:rPr>
      <w:rFonts w:ascii="Arial" w:hAnsi="Arial" w:cs="Arial" w:eastAsia="Arial"/>
      <w:color w:val="243746"/>
      <w:sz w:val="22"/>
    </w:rPr>
  </w:style>
  <w:style w:type="table" w:styleId="TableGrid">
    <w:name w:val="Table Grid"/>
    <w:basedOn w:val="TableNormal"/>
    <w:uiPriority w:val="59"/>
    <w:rsid w:val="00FC693F"/>
    <w:pPr>
      <w:spacing w:after="0" w:line="240" w:lineRule="auto"/>
    </w:pPr>
    <w:rPr>
      <w:rFonts w:ascii="Arial" w:hAnsi="Arial" w:cs="Arial" w:eastAsia="Arial"/>
      <w:color w:val="243746"/>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Arial" w:hAnsi="Arial" w:cs="Arial" w:eastAsia="Arial"/>
      <w:color w:val="243746"/>
      <w:sz w:val="22"/>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Arial" w:hAnsi="Arial" w:cs="Arial" w:eastAsia="Arial"/>
      <w:color w:val="243746"/>
      <w:sz w:val="22"/>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Arial" w:hAnsi="Arial" w:cs="Arial" w:eastAsia="Arial"/>
      <w:color w:val="243746"/>
      <w:sz w:val="22"/>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Arial" w:hAnsi="Arial" w:cs="Arial" w:eastAsia="Arial"/>
      <w:color w:val="243746"/>
      <w:sz w:val="22"/>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Arial" w:hAnsi="Arial" w:cs="Arial" w:eastAsia="Arial"/>
      <w:color w:val="243746"/>
      <w:sz w:val="22"/>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Arial" w:hAnsi="Arial" w:cs="Arial" w:eastAsia="Arial"/>
      <w:color w:val="243746"/>
      <w:sz w:val="22"/>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Arial" w:hAnsi="Arial" w:cs="Arial" w:eastAsia="Arial"/>
      <w:color w:val="243746"/>
      <w:sz w:val="22"/>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Arial" w:hAnsi="Arial" w:cs="Arial" w:eastAsia="Arial"/>
      <w:color w:val="243746"/>
      <w:sz w:val="22"/>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Arial" w:hAnsi="Arial" w:cs="Arial" w:eastAsia="Arial"/>
      <w:color w:val="243746"/>
      <w:sz w:val="22"/>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Arial" w:hAnsi="Arial" w:cs="Arial" w:eastAsia="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Arial" w:hAnsi="Arial" w:cs="Arial" w:eastAsia="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Arial" w:hAnsi="Arial" w:cs="Arial" w:eastAsia="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Arial" w:hAnsi="Arial" w:cs="Arial" w:eastAsia="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Arial" w:hAnsi="Arial" w:cs="Arial" w:eastAsia="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Arial" w:hAnsi="Arial" w:cs="Arial" w:eastAsia="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Arial" w:hAnsi="Arial" w:cs="Arial" w:eastAsia="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Arial" w:hAnsi="Arial" w:cs="Arial" w:eastAsia="Arial"/>
      <w:color w:val="243746"/>
      <w:sz w:val="22"/>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Arial" w:hAnsi="Arial" w:cs="Arial" w:eastAsia="Arial"/>
      <w:color w:val="243746"/>
      <w:sz w:val="22"/>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Arial" w:hAnsi="Arial" w:cs="Arial" w:eastAsia="Arial"/>
      <w:color w:val="243746"/>
      <w:sz w:val="22"/>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Arial" w:hAnsi="Arial" w:cs="Arial" w:eastAsia="Arial"/>
      <w:color w:val="243746"/>
      <w:sz w:val="22"/>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Arial" w:hAnsi="Arial" w:cs="Arial" w:eastAsia="Arial"/>
      <w:color w:val="243746"/>
      <w:sz w:val="22"/>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Arial" w:hAnsi="Arial" w:cs="Arial" w:eastAsia="Arial"/>
      <w:color w:val="243746"/>
      <w:sz w:val="22"/>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Arial" w:hAnsi="Arial" w:cs="Arial" w:eastAsia="Arial"/>
      <w:color w:val="243746"/>
      <w:sz w:val="22"/>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Arial" w:hAnsi="Arial" w:cs="Arial" w:eastAsia="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Arial" w:hAnsi="Arial" w:cs="Arial" w:eastAsia="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Arial" w:hAnsi="Arial" w:cs="Arial" w:eastAsia="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Arial" w:hAnsi="Arial" w:cs="Arial" w:eastAsia="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Arial" w:hAnsi="Arial" w:cs="Arial" w:eastAsia="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Arial" w:hAnsi="Arial" w:cs="Arial" w:eastAsia="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Arial" w:hAnsi="Arial" w:cs="Arial" w:eastAsia="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Arial" w:hAnsi="Arial" w:cs="Arial" w:eastAsia="Arial"/>
      <w:color w:val="243746"/>
      <w:sz w:val="22"/>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Arial" w:hAnsi="Arial" w:cs="Arial" w:eastAsia="Arial"/>
      <w:color w:val="243746"/>
      <w:sz w:val="22"/>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Arial" w:hAnsi="Arial" w:cs="Arial" w:eastAsia="Arial"/>
      <w:color w:val="243746"/>
      <w:sz w:val="22"/>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Arial" w:hAnsi="Arial" w:cs="Arial" w:eastAsia="Arial"/>
      <w:color w:val="243746"/>
      <w:sz w:val="22"/>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Arial" w:hAnsi="Arial" w:cs="Arial" w:eastAsia="Arial"/>
      <w:color w:val="243746"/>
      <w:sz w:val="22"/>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Arial" w:hAnsi="Arial" w:cs="Arial" w:eastAsia="Arial"/>
      <w:color w:val="243746"/>
      <w:sz w:val="22"/>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Arial" w:hAnsi="Arial" w:cs="Arial" w:eastAsia="Arial"/>
      <w:color w:val="243746"/>
      <w:sz w:val="22"/>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Arial" w:hAnsi="Arial" w:cs="Arial" w:eastAsia="Arial"/>
      <w:color w:val="243746"/>
      <w:sz w:val="22"/>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Arial" w:hAnsi="Arial" w:cs="Arial" w:eastAsia="Arial"/>
      <w:color w:val="243746"/>
      <w:sz w:val="22"/>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Arial" w:hAnsi="Arial" w:cs="Arial" w:eastAsia="Arial"/>
      <w:color w:val="243746"/>
      <w:sz w:val="22"/>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Arial" w:hAnsi="Arial" w:cs="Arial" w:eastAsia="Arial"/>
      <w:color w:val="243746"/>
      <w:sz w:val="22"/>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Arial" w:hAnsi="Arial" w:cs="Arial" w:eastAsia="Arial"/>
      <w:color w:val="243746"/>
      <w:sz w:val="22"/>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Arial" w:hAnsi="Arial" w:cs="Arial" w:eastAsia="Arial"/>
      <w:color w:val="243746"/>
      <w:sz w:val="22"/>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Arial" w:hAnsi="Arial" w:cs="Arial" w:eastAsia="Arial"/>
      <w:color w:val="243746"/>
      <w:sz w:val="22"/>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Arial" w:hAnsi="Arial" w:cs="Arial" w:eastAsia="Arial"/>
      <w:color w:val="243746"/>
      <w:sz w:val="22"/>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Arial" w:hAnsi="Arial" w:cs="Arial" w:eastAsia="Arial"/>
      <w:color w:val="243746"/>
      <w:sz w:val="22"/>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Arial" w:hAnsi="Arial" w:cs="Arial" w:eastAsia="Arial"/>
      <w:color w:val="243746"/>
      <w:sz w:val="22"/>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Arial" w:hAnsi="Arial" w:cs="Arial" w:eastAsia="Arial"/>
      <w:color w:val="243746"/>
      <w:sz w:val="22"/>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Arial" w:hAnsi="Arial" w:cs="Arial" w:eastAsia="Arial"/>
      <w:color w:val="243746"/>
      <w:sz w:val="22"/>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Arial" w:hAnsi="Arial" w:cs="Arial" w:eastAsia="Arial"/>
      <w:color w:val="243746"/>
      <w:sz w:val="22"/>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Arial" w:hAnsi="Arial" w:cs="Arial" w:eastAsia="Arial"/>
      <w:color w:val="243746"/>
      <w:sz w:val="22"/>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Arial" w:hAnsi="Arial" w:cs="Arial" w:eastAsia="Arial"/>
      <w:color w:val="243746"/>
      <w:sz w:val="22"/>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Arial" w:hAnsi="Arial" w:cs="Arial" w:eastAsia="Arial"/>
      <w:color w:val="243746"/>
      <w:sz w:val="22"/>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Arial" w:hAnsi="Arial" w:cs="Arial" w:eastAsia="Arial"/>
      <w:color w:val="243746"/>
      <w:sz w:val="22"/>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Arial" w:hAnsi="Arial" w:cs="Arial" w:eastAsia="Arial"/>
      <w:color w:val="243746"/>
      <w:sz w:val="22"/>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Arial" w:hAnsi="Arial" w:cs="Arial" w:eastAsia="Arial"/>
      <w:color w:val="243746"/>
      <w:sz w:val="22"/>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Arial" w:hAnsi="Arial" w:cs="Arial" w:eastAsia="Arial"/>
      <w:color w:val="243746"/>
      <w:sz w:val="22"/>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Arial" w:hAnsi="Arial" w:cs="Arial" w:eastAsia="Arial"/>
      <w:color w:val="243746"/>
      <w:sz w:val="22"/>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Arial" w:hAnsi="Arial" w:cs="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rial" w:hAnsi="Arial" w:cs="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Arial" w:hAnsi="Arial" w:cs="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Arial" w:hAnsi="Arial" w:cs="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Arial" w:hAnsi="Arial" w:cs="Arial" w:eastAsia="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Arial" w:hAnsi="Arial" w:cs="Arial" w:eastAsia="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Arial" w:hAnsi="Arial" w:cs="Arial" w:eastAsia="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Arial" w:hAnsi="Arial" w:cs="Arial" w:eastAsia="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Arial" w:hAnsi="Arial" w:cs="Arial" w:eastAsia="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Arial" w:hAnsi="Arial" w:cs="Arial" w:eastAsia="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Arial" w:hAnsi="Arial" w:cs="Arial" w:eastAsia="Arial"/>
      <w:b/>
      <w:bCs/>
      <w:color w:val="4F81BD" w:themeColor="accent1"/>
      <w:sz w:val="26"/>
      <w:szCs w:val="26"/>
    </w:rPr>
  </w:style>
  <w:style w:type="character" w:customStyle="1" w:styleId="Heading3Char">
    <w:name w:val="Heading 3 Char"/>
    <w:basedOn w:val="DefaultParagraphFont"/>
    <w:link w:val="Heading3"/>
    <w:uiPriority w:val="9"/>
    <w:rsid w:val="00FC693F"/>
    <w:rPr>
      <w:rFonts w:ascii="Arial" w:hAnsi="Arial" w:cs="Arial" w:eastAsia="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Arial" w:hAnsi="Arial" w:cs="Arial" w:eastAsia="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Arial" w:hAnsi="Arial" w:cs="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Arial" w:hAnsi="Arial" w:cs="Arial" w:eastAsia="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s="Arial" w:eastAsia="Arial"/>
      <w:sz w:val="20"/>
      <w:szCs w:val="20"/>
    </w:rPr>
  </w:style>
  <w:style w:type="character" w:customStyle="1" w:styleId="MacroTextChar">
    <w:name w:val="Macro Text Char"/>
    <w:basedOn w:val="DefaultParagraphFont"/>
    <w:link w:val="MacroText"/>
    <w:uiPriority w:val="99"/>
    <w:rsid w:val="0029639D"/>
    <w:rPr>
      <w:rFonts w:ascii="Arial" w:hAnsi="Arial" w:cs="Arial" w:eastAsia="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Arial" w:hAnsi="Arial" w:cs="Arial" w:eastAsia="Arial"/>
      <w:b/>
      <w:bCs/>
      <w:i/>
      <w:iCs/>
      <w:color w:val="4F81BD" w:themeColor="accent1"/>
    </w:rPr>
  </w:style>
  <w:style w:type="character" w:customStyle="1" w:styleId="Heading5Char">
    <w:name w:val="Heading 5 Char"/>
    <w:basedOn w:val="DefaultParagraphFont"/>
    <w:link w:val="Heading5"/>
    <w:uiPriority w:val="9"/>
    <w:semiHidden/>
    <w:rsid w:val="00FC693F"/>
    <w:rPr>
      <w:rFonts w:ascii="Arial" w:hAnsi="Arial" w:cs="Arial" w:eastAsia="Arial"/>
      <w:color w:val="243F60" w:themeColor="accent1" w:themeShade="7F"/>
    </w:rPr>
  </w:style>
  <w:style w:type="character" w:customStyle="1" w:styleId="Heading6Char">
    <w:name w:val="Heading 6 Char"/>
    <w:basedOn w:val="DefaultParagraphFont"/>
    <w:link w:val="Heading6"/>
    <w:uiPriority w:val="9"/>
    <w:semiHidden/>
    <w:rsid w:val="00FC693F"/>
    <w:rPr>
      <w:rFonts w:ascii="Arial" w:hAnsi="Arial" w:cs="Arial" w:eastAsia="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Arial" w:hAnsi="Arial" w:cs="Arial" w:eastAsia="Arial"/>
      <w:i/>
      <w:iCs/>
      <w:color w:val="404040" w:themeColor="text1" w:themeTint="BF"/>
    </w:rPr>
  </w:style>
  <w:style w:type="character" w:customStyle="1" w:styleId="Heading8Char">
    <w:name w:val="Heading 8 Char"/>
    <w:basedOn w:val="DefaultParagraphFont"/>
    <w:link w:val="Heading8"/>
    <w:uiPriority w:val="9"/>
    <w:semiHidden/>
    <w:rsid w:val="00FC693F"/>
    <w:rPr>
      <w:rFonts w:ascii="Arial" w:hAnsi="Arial" w:cs="Arial" w:eastAsia="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Arial" w:hAnsi="Arial" w:cs="Arial" w:eastAsia="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Arial" w:hAnsi="Arial" w:cs="Arial" w:eastAsia="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Arial" w:hAnsi="Arial" w:cs="Arial" w:eastAsia="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Arial" w:hAnsi="Arial" w:cs="Arial" w:eastAsia="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Arial" w:hAnsi="Arial" w:cs="Arial" w:eastAsia="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Arial" w:hAnsi="Arial" w:cs="Arial" w:eastAsia="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Arial" w:hAnsi="Arial" w:cs="Arial" w:eastAsia="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Arial" w:hAnsi="Arial" w:cs="Arial" w:eastAsia="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Arial" w:hAnsi="Arial" w:cs="Arial" w:eastAsia="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Arial" w:hAnsi="Arial" w:cs="Arial" w:eastAsia="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Arial" w:hAnsi="Arial" w:cs="Arial" w:eastAsia="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Arial" w:hAnsi="Arial" w:cs="Arial" w:eastAsia="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Arial" w:hAnsi="Arial" w:cs="Arial" w:eastAsia="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Arial" w:hAnsi="Arial" w:cs="Arial" w:eastAsia="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Arial" w:hAnsi="Arial" w:cs="Arial" w:eastAsia="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s>
</file>

<file path=word/theme/theme1.xml><?xml version="1.0" encoding="utf-8"?>
<a:theme xmlns:a="http://schemas.openxmlformats.org/drawingml/2006/main" name="">
  <a:themeElements>
    <a:clrScheme nam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ajorFont>
      <a:min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inorFont>
    </a:fontScheme>
    <a:fmtScheme na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Map symbols and grid references</dc:title>
  <dc:subject>HUM-LAUNCH-A2-W01</dc:subject>
  <dc:language>en-GB</dc:language>
</cp:coreProperties>
</file>