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for the stories</w:t>
      </w:r>
    </w:p>
    <w:p>
      <w:r>
        <w:rPr>
          <w:b w:val="0"/>
          <w:sz w:val="24"/>
        </w:rPr>
        <w:t>Kind and respectful relationships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tblHeader/>
        </w:trPr>
        <w:tc>
          <w:tcPr>
            <w:tcW w:type="dxa" w:w="2088"/>
          </w:tcPr>
          <w:p>
            <w:pPr>
              <w:spacing w:after="60" w:before="40"/>
            </w:pPr>
            <w:r>
              <w:rPr>
                <w:b/>
                <w:sz w:val="28"/>
              </w:rPr>
              <w:t>Word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/>
                <w:sz w:val="28"/>
              </w:rPr>
              <w:t>Meaning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care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An act that helps a person.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kind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An act that shows care.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respect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Treat a person and their choice with care.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pressure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Trying to make a person give in.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boundary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A limit a person wants others to respect.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help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Support with a task or worry.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choice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An option a person can pick.</w:t>
            </w:r>
          </w:p>
        </w:tc>
      </w:tr>
    </w:tbl>
    <w:p>
      <w:pPr>
        <w:pStyle w:val="Heading1"/>
      </w:pPr>
      <w:r>
        <w:rPr>
          <w:b w:val="0"/>
        </w:rPr>
        <w:t>Ways to explain the case</w:t>
      </w:r>
    </w:p>
    <w:p>
      <w:r>
        <w:rPr>
          <w:b w:val="0"/>
          <w:sz w:val="28"/>
        </w:rPr>
        <w:t>The young person could ______.</w:t>
        <w:br/>
        <w:t>The story says ______.</w:t>
        <w:br/>
        <w:t>This could help because ______.</w:t>
      </w:r>
    </w:p>
    <w:p>
      <w:r>
        <w:rPr>
          <w:b w:val="0"/>
          <w:sz w:val="24"/>
        </w:rPr>
        <w:t>The answer can be spoken, chosen, drawn or written.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RSHE-BUILD-A2-W05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Kind and respectful relationships</dc:title>
  <dc:subject>RSHE-BUILD-A2-W05 · Year A</dc:subject>
  <dc:creator>Lesson resource</dc:creator>
  <cp:keywords>Year A · RSHE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