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that help</w:t>
      </w:r>
    </w:p>
    <w:p>
      <w:r>
        <w:t>Wash up and clean up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rPr>
          <w:cantSplit/>
        </w:trPr>
        <w:tc>
          <w:tcPr>
            <w:tcW w:type="dxa" w:w="1984"/>
            <w:shd w:fill="E4F0EF"/>
          </w:tcPr>
          <w:p>
            <w:pPr>
              <w:spacing w:after="100" w:before="60"/>
            </w:pPr>
            <w:r>
              <w:rPr>
                <w:b/>
              </w:rPr>
              <w:t>Word</w:t>
            </w:r>
          </w:p>
        </w:tc>
        <w:tc>
          <w:tcPr>
            <w:tcW w:type="dxa" w:w="7087"/>
            <w:shd w:fill="E4F0EF"/>
          </w:tcPr>
          <w:p>
            <w:pPr>
              <w:spacing w:after="100" w:before="6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wash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Use water and soap to clean an item.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rinse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Use clean water to take the soap off.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drain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Let the water run off.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dry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With no water left on it.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cloth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 piece of fabric used to clean.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check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Look to see if the task is done.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help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Support with a task.</w:t>
            </w:r>
          </w:p>
        </w:tc>
      </w:tr>
    </w:tbl>
    <w:p>
      <w:pPr>
        <w:pStyle w:val="Heading2"/>
      </w:pPr>
      <w:r>
        <w:t>Useful words for the task</w:t>
      </w:r>
    </w:p>
    <w:p>
      <w:r>
        <w:t>I need ______.</w:t>
        <w:br/>
        <w:t>My next step is ______.</w:t>
        <w:br/>
        <w:t>Please help me check ______.</w:t>
      </w:r>
    </w:p>
    <w:p>
      <w:r>
        <w:t>Point, say, draw, write or use an aid. The adult can read the words.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Wash up and clean up</dc:title>
  <dc:subject>VOCATIONAL-BUILD-A2-W02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