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Crossing the Steel River</w:t>
      </w:r>
    </w:p>
    <w:p>
      <w:pPr>
        <w:pStyle w:val="Subtitle"/>
      </w:pPr>
      <w:r>
        <w:t>BUILD · Humanities · 40 minutes</w:t>
      </w:r>
    </w:p>
    <w:p>
      <w:r>
        <w:t>I can match a river-crossing problem to two different steel bridge solutions.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Commit before reveal: Which Transporter feature kept a road deck out of the channel?</w:t>
      </w:r>
    </w:p>
    <w:p>
      <w:pPr>
        <w:pStyle w:val="ListBullet"/>
      </w:pPr>
      <w:r>
        <w:t>A suspended moving gondola</w:t>
      </w:r>
    </w:p>
    <w:p>
      <w:pPr>
        <w:pStyle w:val="ListBullet"/>
      </w:pPr>
      <w:r>
        <w:t>Blue paint</w:t>
      </w:r>
    </w:p>
    <w:p>
      <w:pPr>
        <w:pStyle w:val="ListBullet"/>
      </w:pPr>
      <w:r>
        <w:t>A fixed low roadway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BUILD Humanities · W13 · Crossing the Steel River</w:t>
      </w:r>
    </w:p>
    <w:p>
      <w:pPr/>
      <w:r>
        <w:t>Enquiry: How did engineers help people cross a busy working River Tees?</w:t>
      </w:r>
    </w:p>
    <w:p>
      <w:pPr/>
      <w:r>
        <w:t>Learning objective: I can match a river-crossing problem to two different steel bridge solutions.</w:t>
      </w:r>
    </w:p>
    <w:p>
      <w:pPr/>
      <w:r>
        <w:t>Inherited: Week 12 growth meant more people, work and movement near the river.</w:t>
      </w:r>
    </w:p>
    <w:p>
      <w:pPr/>
      <w:r>
        <w:t>CONSTRUCTED TEACHING SOURCE — created for classroom practice. It is not an archival original.</w:t>
      </w:r>
    </w:p>
    <w:p>
      <w:pPr>
        <w:pStyle w:val="Heading2"/>
      </w:pPr>
      <w:r>
        <w:t>Independent Humanities mission</w:t>
      </w:r>
    </w:p>
    <w:p>
      <w:pPr/>
      <w:r>
        <w:t>A dated bridge comparison using need, constraint, mechanism and one evidence limitation.</w:t>
      </w:r>
    </w:p>
    <w:p>
      <w:pPr/>
      <w:r>
        <w:t>Evidence target: A dated bridge comparison using need, constraint, mechanism and one evidence limitation.</w:t>
      </w:r>
    </w:p>
    <w:p>
      <w:pPr>
        <w:pStyle w:val="Heading2"/>
      </w:pPr>
      <w:r>
        <w:t>Supported</w:t>
      </w:r>
    </w:p>
    <w:p>
      <w:pPr/>
      <w:r>
        <w:t>Match six bridge cards.</w:t>
      </w:r>
    </w:p>
    <w:p>
      <w:pPr/>
      <w:r>
        <w:t>Evidence: Matched board plus one because-link.</w:t>
      </w:r>
    </w:p>
    <w:p>
      <w:pPr/>
      <w:r>
        <w:t>Scaffold: The ___ Bridge used ___.</w:t>
      </w:r>
    </w:p>
    <w:p>
      <w:pPr>
        <w:pStyle w:val="Heading2"/>
      </w:pPr>
      <w:r>
        <w:t>Standard</w:t>
      </w:r>
    </w:p>
    <w:p>
      <w:pPr/>
      <w:r>
        <w:t>Complete a need, constraint and solution matrix for both bridges.</w:t>
      </w:r>
    </w:p>
    <w:p>
      <w:pPr/>
      <w:r>
        <w:t>Evidence: Comparison matrix.</w:t>
      </w:r>
    </w:p>
    <w:p>
      <w:pPr/>
      <w:r>
        <w:t>Scaffold: People needed ___, but ships needed ___, so ___.</w:t>
      </w:r>
    </w:p>
    <w:p>
      <w:pPr>
        <w:pStyle w:val="Heading2"/>
      </w:pPr>
      <w:r>
        <w:t>Stretch</w:t>
      </w:r>
    </w:p>
    <w:p>
      <w:pPr/>
      <w:r>
        <w:t>Judge how each solved its period’s problem and add a source limit.</w:t>
      </w:r>
    </w:p>
    <w:p>
      <w:pPr/>
      <w:r>
        <w:t>Evidence: Comparative judgement.</w:t>
      </w:r>
    </w:p>
    <w:p>
      <w:pPr/>
      <w:r>
        <w:t>Scaffold: Both ___. Unlike ___. The evidence cannot tell ___.</w:t>
      </w:r>
    </w:p>
    <w:p>
      <w:pPr>
        <w:pStyle w:val="Heading2"/>
      </w:pPr>
      <w:r>
        <w:t>Source/material record</w:t>
      </w:r>
    </w:p>
    <w:p>
      <w:pPr/>
      <w:r>
        <w:t>Teacher-prepared constructed lab cards plus the locally approved source cards named for this lesson.</w:t>
      </w:r>
    </w:p>
    <w:p>
      <w:pPr>
        <w:pStyle w:val="Heading2"/>
      </w:pPr>
      <w:r>
        <w:t>Historian/geographer response &amp; Influence</w:t>
      </w:r>
    </w:p>
    <w:p>
      <w:pPr>
        <w:keepNext/>
      </w:pPr>
      <w:r>
        <w:t>Pupil Humanities decision: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Evidence or representation used:</w:t>
      </w:r>
    </w:p>
    <w:p>
      <w:pPr/>
      <w:r>
        <w:t>Reasoning, limitation or uncertainty:</w:t>
      </w:r>
    </w:p>
    <w:p>
      <w:pPr/>
      <w:r>
        <w:t>Audience genuinely received: describe through the agreed school workflow; no signature is required here.</w:t>
      </w:r>
    </w:p>
    <w:p>
      <w:pPr/>
      <w:r>
        <w:t>Influence: The named class teacher opens Week 14 through the chosen lens while still showing both lenses in the lesson.</w:t>
      </w:r>
    </w:p>
    <w:p>
      <w:pPr/>
      <w:r>
        <w:t>Decision maker: Class teacher — replace with the adult’s name before delivery.</w:t>
      </w:r>
    </w:p>
    <w:p>
      <w:pPr/>
      <w:r>
        <w:t>Report back by: Start of Week 14 — add the calendar date before delivery.</w:t>
      </w:r>
    </w:p>
    <w:p>
      <w:pPr>
        <w:pStyle w:val="Heading2"/>
      </w:pPr>
      <w:r>
        <w:t>Learner source cards</w:t>
      </w:r>
    </w:p>
    <w:p>
      <w:pPr/>
      <w:r>
        <w:t>ADAPTED SOURCE CARD</w:t>
      </w:r>
    </w:p>
    <w:p>
      <w:pPr>
        <w:pStyle w:val="Heading2"/>
      </w:pPr>
      <w:r>
        <w:t>HUM-B-W13-C01 · Transporter Bridge: stable facts</w:t>
      </w:r>
    </w:p>
    <w:p>
      <w:pPr/>
      <w:r>
        <w:t>Provenance source: HUM-B-W13-S01</w:t>
      </w:r>
    </w:p>
    <w:p>
      <w:pPr/>
      <w:r>
        <w:t>Middlesbrough Council states that the Tees Transporter Bridge between Middlesbrough and Port Clarence opened in 1911. Its gondola was intended to carry vehicles and pedestrians across the River Tees.</w:t>
      </w:r>
    </w:p>
    <w:p>
      <w:pPr/>
      <w:r>
        <w:t>Can establish Establish opening year, location and intended gondola function.</w:t>
      </w:r>
    </w:p>
    <w:p>
      <w:pPr/>
      <w:r>
        <w:t>Cannot establish Establish current operating status or every reason for choosing the design.</w:t>
      </w:r>
    </w:p>
    <w:p>
      <w:pPr/>
      <w:r>
        <w:t>Accessible route Three labels: 1911; high frame; suspended gondola carries people and vehicles across.</w:t>
      </w:r>
    </w:p>
    <w:p>
      <w:pPr>
        <w:pStyle w:val="Heading2"/>
      </w:pPr>
      <w:r>
        <w:t>HUM-B-W13-C02 · Newport Bridge: stable facts</w:t>
      </w:r>
    </w:p>
    <w:p>
      <w:pPr/>
      <w:r>
        <w:t>Provenance source: HUM-B-W13-S03</w:t>
      </w:r>
    </w:p>
    <w:p>
      <w:pPr/>
      <w:r>
        <w:t>Historic England records Newport Bridge as built in 1931–34 with a vertically lifting centre road span. When raised, it provided 36 metres of clearance for river traffic at high water.</w:t>
      </w:r>
    </w:p>
    <w:p>
      <w:pPr/>
      <w:r>
        <w:t>Can establish Establish date, vertical-lift mechanism and recorded clearance.</w:t>
      </w:r>
    </w:p>
    <w:p>
      <w:pPr/>
      <w:r>
        <w:t>Cannot establish Establish current lifting capability or every reason for selecting this design.</w:t>
      </w:r>
    </w:p>
    <w:p>
      <w:pPr/>
      <w:r>
        <w:t>Accessible route Two-frame description: road span down for crossing; centre span raised for 36 m high-water clearance.</w:t>
      </w:r>
    </w:p>
    <w:p>
      <w:pPr>
        <w:pStyle w:val="Heading2"/>
      </w:pPr>
      <w:r>
        <w:t>HUM-B-W13-C03 · Constructed comparison brief</w:t>
      </w:r>
    </w:p>
    <w:p>
      <w:pPr/>
      <w:r>
        <w:t>Provenance source: HUM-B-W13-S02</w:t>
      </w:r>
    </w:p>
    <w:p>
      <w:pPr/>
      <w:r>
        <w:t>Classroom brief: people and vehicles need to cross, while river traffic may need clearance. Compare how each moving mechanism could respond. This brief is an evidence-informed inference, not a quotation from the engineers.</w:t>
      </w:r>
    </w:p>
    <w:p>
      <w:pPr/>
      <w:r>
        <w:t>Can establish Support structured comparison of the documented mechanisms.</w:t>
      </w:r>
    </w:p>
    <w:p>
      <w:pPr/>
      <w:r>
        <w:t>Cannot establish Prove the complete historical decision process behind either bridge.</w:t>
      </w:r>
    </w:p>
    <w:p>
      <w:pPr/>
      <w:r>
        <w:t>Accessible route Need → possible constraint → mechanism: cross the river → allow clearance → gondola across or centre span up.</w:t>
      </w:r>
    </w:p>
    <w:p>
      <w:pPr>
        <w:pStyle w:val="Heading2"/>
      </w:pPr>
      <w:r>
        <w:t>Source provenance</w:t>
      </w:r>
    </w:p>
    <w:p>
      <w:pPr/>
      <w:r>
        <w:t>HUM-B-W13-S01 · Tees Transporter Bridge Maker: Middlesbrough Council · Date: Page updated 5 August 2025 Origin: Middlesbrough Council transport and heritage information Rights/use: All rights reserved. Stable facts paraphrased; no council video or image embedded. Access: Original labelled gondola diagram with people, vehicles and river; equivalent text.</w:t>
      </w:r>
    </w:p>
    <w:p>
      <w:pPr/>
      <w:r>
        <w:t>HUM-B-W13-S02 · Transporter Bridge — entry 1139267 Maker: Historic England · Date: Structure dated 1911 Origin: National Heritage List for England; Historic England Rights/use: Official list-entry text OGL v3.0 with Historic England attribution. Maps and user/archive images excluded. Access: Simple side elevation with labelled suspended carriage and three-sentence description.</w:t>
      </w:r>
    </w:p>
    <w:p>
      <w:pPr/>
      <w:r>
        <w:t>HUM-B-W13-S03 · Newport Bridge — entry 1139837 Maker: Historic England · Date: Built 1931–34 Origin: National Heritage List for England; Historic England Rights/use: Official list-entry text OGL v3.0 with Historic England attribution. Map and archive/contributed images excluded. Access: Original two-frame down/raised diagram with movement arrows and text alternative.</w:t>
      </w:r>
    </w:p>
    <w:p>
      <w:pPr/>
      <w:r>
        <w:t>Print surface requires physical classroom checking before live use.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Transporter Bridge</w:t>
      </w:r>
    </w:p>
    <w:p>
      <w:pPr>
        <w:pStyle w:val="ListBullet"/>
      </w:pPr>
      <w:r>
        <w:t>Newport Bridge</w:t>
      </w:r>
    </w:p>
    <w:p>
      <w:pPr>
        <w:pStyle w:val="ListBullet"/>
      </w:pPr>
      <w:r>
        <w:t>opened 1911</w:t>
      </w:r>
    </w:p>
    <w:p>
      <w:pPr>
        <w:pStyle w:val="ListBullet"/>
      </w:pPr>
      <w:r>
        <w:t>opened 1934</w:t>
      </w:r>
    </w:p>
    <w:p>
      <w:pPr>
        <w:pStyle w:val="ListBullet"/>
      </w:pPr>
      <w:r>
        <w:t>a gondola hangs from a high frame and glides across</w:t>
      </w:r>
    </w:p>
    <w:p>
      <w:pPr>
        <w:pStyle w:val="ListBullet"/>
      </w:pPr>
      <w:r>
        <w:t>the whole road deck lifts up between two towers</w:t>
      </w:r>
    </w:p>
    <w:p>
      <w:pPr>
        <w:pStyle w:val="ListBullet"/>
      </w:pPr>
      <w:r>
        <w:t>ships pass under the frame while the gondola waits</w:t>
      </w:r>
    </w:p>
    <w:p>
      <w:pPr>
        <w:pStyle w:val="ListBullet"/>
      </w:pPr>
      <w:r>
        <w:t>traffic stops while the deck is raised for a ship</w:t>
      </w:r>
    </w:p>
    <w:p>
      <w:pPr>
        <w:pStyle w:val="ListBullet"/>
      </w:pPr>
      <w:r>
        <w:t>What can the diagram NOT show?</w:t>
      </w:r>
    </w:p>
    <w:p>
      <w:pPr>
        <w:pStyle w:val="ListBullet"/>
      </w:pPr>
      <w:r>
        <w:t>Gondola at Middlesbrough side</w:t>
      </w:r>
    </w:p>
    <w:p>
      <w:pPr>
        <w:pStyle w:val="ListBullet"/>
      </w:pPr>
      <w:r>
        <w:t>Gondola travelling beneath high frame</w:t>
      </w:r>
    </w:p>
    <w:p>
      <w:pPr>
        <w:pStyle w:val="ListBullet"/>
      </w:pPr>
      <w:r>
        <w:t>Gondola at Port Clarence side</w:t>
      </w:r>
    </w:p>
    <w:p>
      <w:pPr>
        <w:pStyle w:val="ListBullet"/>
      </w:pPr>
      <w:r>
        <w:t>Centre road span down for road crossing</w:t>
      </w:r>
    </w:p>
    <w:p>
      <w:pPr>
        <w:pStyle w:val="ListBullet"/>
      </w:pPr>
      <w:r>
        <w:t>Centre road span rising</w:t>
      </w:r>
    </w:p>
    <w:p>
      <w:pPr>
        <w:pStyle w:val="ListBullet"/>
      </w:pPr>
      <w:r>
        <w:t>Centre road span raised with 36 m high-water clearance</w:t>
      </w:r>
    </w:p>
    <w:p>
      <w:pPr>
        <w:pStyle w:val="ListBullet"/>
      </w:pPr>
      <w:r>
        <w:t>TRANSPORTER 1911</w:t>
      </w:r>
    </w:p>
    <w:p>
      <w:pPr>
        <w:pStyle w:val="ListBullet"/>
      </w:pPr>
      <w:r>
        <w:t>TRANSPORTER suspended gondola</w:t>
      </w:r>
    </w:p>
    <w:p>
      <w:pPr>
        <w:pStyle w:val="ListBullet"/>
      </w:pPr>
      <w:r>
        <w:t>TRANSPORTER Middlesbrough–Port Clarence</w:t>
      </w:r>
    </w:p>
    <w:p>
      <w:pPr>
        <w:pStyle w:val="ListBullet"/>
      </w:pPr>
      <w:r>
        <w:t>NEWPORT built 1931–34</w:t>
      </w:r>
    </w:p>
    <w:p>
      <w:pPr>
        <w:pStyle w:val="ListBullet"/>
      </w:pPr>
      <w:r>
        <w:t>NEWPORT lifting central road span</w:t>
      </w:r>
    </w:p>
    <w:p>
      <w:pPr>
        <w:pStyle w:val="ListBullet"/>
      </w:pPr>
      <w:r>
        <w:t>NEWPORT 36 m clearance when raised</w:t>
      </w:r>
    </w:p>
    <w:p>
      <w:pPr>
        <w:pStyle w:val="ListBullet"/>
      </w:pPr>
      <w:r>
        <w:t>BOTH steel river crossing</w:t>
      </w:r>
    </w:p>
    <w:p>
      <w:pPr>
        <w:pStyle w:val="ListBullet"/>
      </w:pPr>
      <w:r>
        <w:t>BOTH moving clearance solution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F869C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BUILD_HUM_W13_Crossing_the_Steel_River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F869C"/>
        <w:sz w:val="18"/>
      </w:rPr>
      <w:t>BUILD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F86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F86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6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F869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