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Evaluating a digital archive source</w:t>
      </w:r>
    </w:p>
    <w:p>
      <w:r>
        <w:t>Learning goal: Research and evaluate a digital archive source.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migration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Moving to live in another place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reason something happened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consequence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happened as a result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provenance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source’s origin and context</w:t>
            </w:r>
          </w:p>
        </w:tc>
      </w:tr>
    </w:tbl>
    <w:p/>
    <w:p>
      <w:pPr>
        <w:pStyle w:val="Heading2"/>
      </w:pPr>
      <w:r>
        <w:t>Remember</w:t>
      </w:r>
    </w:p>
    <w:p>
      <w:r>
        <w:t>Is an archive website the original creator of every document it hosts? No. Distinguish the historical creator from the modern archive.</w:t>
      </w:r>
    </w:p>
    <w:p>
      <w:r>
        <w:t>What makes a usefulness judgement convincing? A precise enquiry, source detail, provenance and a relevant limit.</w:t>
      </w:r>
    </w:p>
    <w:p>
      <w:pPr>
        <w:pStyle w:val="Heading2"/>
      </w:pPr>
      <w:r>
        <w:t>How to show your learning</w:t>
      </w:r>
    </w:p>
    <w:p>
      <w:r>
        <w:t>Research the linked telegram or Cabinet record.</w:t>
      </w:r>
    </w:p>
    <w:p>
      <w:r>
        <w:t>Archive reference ___. Original source ___. Later catalogue context ___. Useful for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Telegram about Windrush passengers; Early report on migrants in Britain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Why is one explanation for all migration inadequate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migration</w:t>
      </w:r>
    </w:p>
    <w:p>
      <w:r>
        <w:t>Support: Choose: Moving to live in another place OR A reason something happened.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Is an archive website the original creator of every document it hosts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makes a usefulness judgement convincing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11 May 1948 telegram</w:t>
      </w:r>
    </w:p>
    <w:p>
      <w:r>
        <w:t>The Acting Governor of Jamaica told the Colonial Secretary that men had booked passages hoping for employment in Britain.</w:t>
      </w:r>
    </w:p>
    <w:p>
      <w:r>
        <w:rPr>
          <w:sz w:val="17"/>
        </w:rPr>
        <w:t>Source: TNA HO 213/714; official message, 1948</w:t>
      </w:r>
    </w:p>
    <w:p>
      <w:r>
        <w:rPr>
          <w:sz w:val="17"/>
        </w:rPr>
        <w:t>Limit: A hope is not a guarantee. This does not establish everyone’s reasons or later experience.</w:t>
      </w:r>
    </w:p>
    <w:p>
      <w:pPr>
        <w:pStyle w:val="Heading2"/>
      </w:pPr>
      <w:r>
        <w:t>B 1947 to 1948 report</w:t>
      </w:r>
    </w:p>
    <w:p>
      <w:r>
        <w:t>Eric Walrond reported varied experiences: work for some men, but unemployment also described in the north-west.</w:t>
      </w:r>
    </w:p>
    <w:p>
      <w:r>
        <w:rPr>
          <w:sz w:val="17"/>
        </w:rPr>
        <w:t>Source: TNA CO 876/88; report, 1947–48</w:t>
      </w:r>
    </w:p>
    <w:p>
      <w:r>
        <w:rPr>
          <w:sz w:val="17"/>
        </w:rPr>
        <w:t>Limit: Selected accounts do not measure the experiences of all migrants.</w:t>
      </w:r>
    </w:p>
    <w:p>
      <w:pPr>
        <w:pStyle w:val="Heading2"/>
      </w:pPr>
      <w:r>
        <w:t>C 8 August 1972 Cabinet record</w:t>
      </w:r>
    </w:p>
    <w:p>
      <w:r>
        <w:t>British ministers discussed Idi Amin’s order that Asian British-passport holders leave Uganda within three months.</w:t>
      </w:r>
    </w:p>
    <w:p>
      <w:r>
        <w:rPr>
          <w:sz w:val="17"/>
        </w:rPr>
        <w:t>Source: TNA CAB 128/50; British Cabinet minutes, 1972</w:t>
      </w:r>
    </w:p>
    <w:p>
      <w:r>
        <w:rPr>
          <w:sz w:val="17"/>
        </w:rPr>
        <w:t>Limit: This records the ministers’ discussion, not the voices of all the people affected.</w:t>
      </w:r>
    </w:p>
    <w:p>
      <w:pPr>
        <w:pStyle w:val="Heading2"/>
      </w:pPr>
      <w:r>
        <w:t>D 15 March 1973 support letter</w:t>
      </w:r>
    </w:p>
    <w:p>
      <w:r>
        <w:t>The Uganda Resettlement Board asked voluntary organisations to support resettled families through visits.</w:t>
      </w:r>
    </w:p>
    <w:p>
      <w:r>
        <w:rPr>
          <w:sz w:val="17"/>
        </w:rPr>
        <w:t>Source: TNA T 353/63; letter, 1973</w:t>
      </w:r>
    </w:p>
    <w:p>
      <w:r>
        <w:rPr>
          <w:sz w:val="17"/>
        </w:rPr>
        <w:t>Limit: A request records an intended response, not proof that every visit happened.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Open the linked archive item A and separate the original record from the website’s later explanation.</w:t>
      </w:r>
    </w:p>
    <w:p>
      <w:r>
        <w:t>2. Record its reference and provenance.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Modern explanatory webpage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1948 official message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HO 213/714</w:t>
            </w:r>
          </w:p>
        </w:tc>
      </w:tr>
    </w:tbl>
    <w:p/>
    <w:p>
      <w:r>
        <w:t>Possible labels: Archive reference / Later context / Original record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how catalogue selection or missing voices may shape an interpretation.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Research and evaluate a digital archive source.</w:t>
      </w:r>
    </w:p>
    <w:p>
      <w:r>
        <w:t>1. Research the linked telegram or Cabinet record.</w:t>
      </w:r>
    </w:p>
    <w:p>
      <w:r>
        <w:t>2. Create a source passport with archive reference, creator, date, audience and purpose.</w:t>
      </w:r>
    </w:p>
    <w:p>
      <w:r>
        <w:t>3. Evaluate usefulness and a limitation for a precise question, citing a detail.</w:t>
      </w:r>
    </w:p>
    <w:p>
      <w:r>
        <w:t>Support: Use the glossary and one chunk of evidence. Plan the claim and supporting detail before explaining. Complete the organiser one space at a time. Archive reference ___. Original source ___. Later catalogue context ___. Useful for ___ because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Research and evaluate a digital archive source.</w:t>
      </w:r>
    </w:p>
    <w:p>
      <w:r>
        <w:t>1. Research the linked telegram or Cabinet record.</w:t>
      </w:r>
    </w:p>
    <w:p>
      <w:r>
        <w:t>2. Create a source passport with archive reference, creator, date, audience and purpose.</w:t>
      </w:r>
    </w:p>
    <w:p>
      <w:r>
        <w:t>3. Evaluate usefulness and a limitation for a precise question, citing a detail.</w:t>
      </w:r>
    </w:p>
    <w:p>
      <w:r>
        <w:t>Support: Archive reference ___. Original source ___. Later catalogue context ___. Useful for ___ because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Research and evaluate a digital archive source.</w:t>
      </w:r>
    </w:p>
    <w:p>
      <w:r>
        <w:t>1. Research the linked telegram or Cabinet record.</w:t>
      </w:r>
    </w:p>
    <w:p>
      <w:r>
        <w:t>2. Create a source passport with archive reference, creator, date, audience and purpose.</w:t>
      </w:r>
    </w:p>
    <w:p>
      <w:r>
        <w:t>3. Evaluate usefulness and a limitation for a precise question, citing a detail.</w:t>
      </w:r>
    </w:p>
    <w:p>
      <w:r>
        <w:t>4. Explain how catalogue selection or missing voices may shape an interpretation.</w:t>
      </w:r>
    </w:p>
    <w:p>
      <w:r>
        <w:t>Support: Choose the evidence independently. Use the frame only if it helps.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catalogue selection or missing voices may shape an interpretation.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Is an archive website the original creator of every document it hosts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makes a usefulness judgement convincing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Archive reference ___. Original source ___. Later catalogue context ___. Useful for ___ because ___.</w:t>
      </w:r>
    </w:p>
    <w:p>
      <w:r>
        <w:t>Further challenge: Explain how catalogue selection or missing voices may shape an interpretation.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LAUNCH_A1_W03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1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Evaluating a digital archive source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