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BUILD · Autumn 2 · Week 1 · HUM-BUILD-A2-W01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A festival of light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name a festival. □ link a lamp to a meaning. □ show respect: care for what matters to people.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HUM-BUILD-A2-W01 · A festival of light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show how a lamp can mean more than light.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This lesson studies how people celebrate. Do not ask about a pupil's belief, family, home practice or loss. No one practises worship. Use drawings or unlit objects only: no flames, heat, scent, food tasting or loud sounds. Do not infer a person's faith from where they live or what an object looks like.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the four source cards below, two sorting labels (Fits the card / Not shown), and a plain lamp outline. The outline is a small open bowl with a short wick at one edge; no flame. A square card labelled Ball is the contrast option. A diagram or adult description is enough; no unseen photograph or video is needed.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Read cards A–C and show the lamp outline and Ball card.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Each pupil chooses privately before any answer is shared.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the lamp outline and card A.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two minutes for the guided example, four for the shared sort and two for a reason.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choose the route and set out its cards; eleven minutes to respond; final two minutes to review one response.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Choose one tier.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BUILD · Autumn 2 · Week 1 · HUM-BUILD-A2-W01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A festival of light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name a festival. □ link a lamp to a meaning. □ show respect: care for what matters to people.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Diwali.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lamp, when lit; the classroom lamp stays unlit.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Ask first.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 lamp.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Yes, in the Hindu example studied.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Listen when someone speaks.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Diwali.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Small lamps; accept diya.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No; people mark Diwali in more than one way.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Ask permission before touching.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Diwali and lamps; accept diya.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Good winning over bad, or learning.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Ask before touching, or listen respectfully.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Diwali; many Hindus use lamps.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Good winning over bad, or learning.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People can mark Diwali in different ways.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It belongs to someone else and may matter to them.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Many Hindus use Diwali lamps: light can mean good defeating bad.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No; one object cannot show everyone’s beliefs, and practices differ.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Asking protects the owner’s lamp; listening respects the speaker.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1 Fits card 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uploads one chosen book item, optional photo or brief observation to the evidence app the same day, labelled HUM-BUILD-A2-W01. Record the pupil’s exact response, mode and actual prompt used; link only a relevant agreed outcome. A photo alone does not establish understanding.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Arrival, the key model, one guided example, the chosen route with its final review, and Exit. Shorten additional shared practice if needed.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HUM-BUILD-A2-W01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festival of light</dc:title>
  <dc:subject>HUM-BUILD-A2-W01</dc:subject>
  <dc:language>en-GB</dc:language>
</cp:coreProperties>
</file>