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Objects and respectful enquiry / BUILD_A2_W03</w:t>
      </w:r>
    </w:p>
    <w:p>
      <w:r>
        <w:t>Outcome: Handle and describe festival artefacts respectfully.</w:t>
      </w:r>
    </w:p>
    <w:p>
      <w:r>
        <w:t>Evidence to retain: F: observation, purpose match and description.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should we do before handling a borrowed artefact?</w:t>
      </w:r>
    </w:p>
    <w:p>
      <w:r>
        <w:t>Evidence: O Objects and meanings: A diya is a small lamp associated with Diwali. A hanukkiah is used at Hanukkah. Ask before touching borrowed objects; use an unlit replica or a drawing.</w:t>
      </w:r>
    </w:p>
    <w:p>
      <w:r>
        <w:t>Think aloud: Ask permission and follow its owner’s handling guidance.</w:t>
      </w:r>
    </w:p>
    <w:p>
      <w:r>
        <w:t>Check: Can shape alone establish a religious meaning? No. Use the source or an informed explanation as well.</w:t>
      </w:r>
    </w:p>
    <w:p>
      <w:pPr>
        <w:pStyle w:val="Heading2"/>
      </w:pPr>
      <w:r>
        <w:t>Arrival answers</w:t>
      </w:r>
    </w:p>
    <w:p>
      <w:r>
        <w:t>1. Both can use lights in celebration.</w:t>
      </w:r>
    </w:p>
    <w:p>
      <w:r>
        <w:t>2. A special period of celebration or remembrance</w:t>
      </w:r>
    </w:p>
    <w:p>
      <w:r>
        <w:t>3. Ask permission and follow its owner’s handling guidance.</w:t>
      </w:r>
    </w:p>
    <w:p>
      <w:r>
        <w:t>4. No. Use the source or an informed explanation as well.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should we do before handling a borrowed artefact? Ask permission and follow its owner’s handling guidance.</w:t>
      </w:r>
    </w:p>
    <w:p>
      <w:r>
        <w:t>Can shape alone establish a religious meaning? No. Use the source or an informed explanation as well.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Agree respectful handling/viewing rules. Use see/think/wonder, match an object to purpose and record a careful description.</w:t>
      </w:r>
    </w:p>
    <w:p>
      <w:pPr>
        <w:pStyle w:val="Heading2"/>
      </w:pPr>
      <w:r>
        <w:t>Look for</w:t>
      </w:r>
    </w:p>
    <w:p>
      <w:r>
        <w:t>F: observation, purpose match and description.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Objects and respectful enquiry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