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Explaining causes of conflict</w:t>
      </w:r>
    </w:p>
    <w:p>
      <w:r>
        <w:t>Learning goal: Explain the causes of a twentieth century conflict.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conflict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serious struggle including war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persecution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Deliberate unfair targeting of a group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Holocaust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The Nazi-led genocide of six million European Jews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testimony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person’s account of what they experienced</w:t>
            </w:r>
          </w:p>
        </w:tc>
      </w:tr>
    </w:tbl>
    <w:p/>
    <w:p>
      <w:pPr>
        <w:pStyle w:val="Heading2"/>
      </w:pPr>
      <w:r>
        <w:t>Remember</w:t>
      </w:r>
    </w:p>
    <w:p>
      <w:r>
        <w:t>What was the immediate trigger for British and French declarations? Germany’s invasion of Poland on 1 September 1939.</w:t>
      </w:r>
    </w:p>
    <w:p>
      <w:r>
        <w:t>Does identifying a trigger explain every cause? No. Longer-term conditions and choices also require explanation.</w:t>
      </w:r>
    </w:p>
    <w:p>
      <w:pPr>
        <w:pStyle w:val="Heading2"/>
      </w:pPr>
      <w:r>
        <w:t>How to show your learning</w:t>
      </w:r>
    </w:p>
    <w:p>
      <w:r>
        <w:t>Explain supported causal links leading to war in Europe in 1939.</w:t>
      </w:r>
    </w:p>
    <w:p>
      <w:r>
        <w:t>A longer-term factor was ___. A decision was ___. The immediate trigger was ___. These connected because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United States Holocaust Memorial Museum introduction; Gerda Haas prewar community testimony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conflict means a serious struggle including war.</w:t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conflict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conflict</w:t>
      </w:r>
    </w:p>
    <w:p>
      <w:r>
        <w:t>Support: Choose: A serious struggle including war OR Deliberate unfair targeting of a group.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was the immediate trigger for British and French declarations</w:t>
      </w:r>
    </w:p>
    <w:p>
      <w:r>
        <w:t>Support: Use the model evidence anchor A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Does identifying a trigger explain every cause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P Factors before September 1939</w:t>
      </w:r>
    </w:p>
    <w:p>
      <w:r>
        <w:t>Nazi expansion brought Austria and the Sudetenland under German control in 1938; German forces occupied the Czech lands in 1939. Repeated expansion and the later invasion of Poland help explain the widening conflict.</w:t>
      </w:r>
    </w:p>
    <w:p>
      <w:r>
        <w:rPr>
          <w:sz w:val="17"/>
        </w:rPr>
        <w:t>Source: USHMM Introduction to the Holocaust, territorial expansion context</w:t>
      </w:r>
    </w:p>
    <w:p>
      <w:r>
        <w:rPr>
          <w:sz w:val="17"/>
        </w:rPr>
        <w:t>Limit: These selected factors do not exhaust the diplomatic, economic and ideological causes.</w:t>
      </w:r>
    </w:p>
    <w:p>
      <w:pPr>
        <w:pStyle w:val="Heading2"/>
      </w:pPr>
      <w:r>
        <w:t>A Europe in 1939</w:t>
      </w:r>
    </w:p>
    <w:p>
      <w:r>
        <w:t>Nazi Germany’s expansion and invasion of Poland on 1 September 1939 led Britain and France to declare war on 3 September. Longer-term conditions and leaders’ choices help explain the conflict.</w:t>
      </w:r>
    </w:p>
    <w:p>
      <w:r>
        <w:rPr>
          <w:sz w:val="17"/>
        </w:rPr>
        <w:t>Source: USHMM historical context</w:t>
      </w:r>
    </w:p>
    <w:p>
      <w:r>
        <w:rPr>
          <w:sz w:val="17"/>
        </w:rPr>
        <w:t>Limit: A sequence of dates alone is not a complete causal explanation.</w:t>
      </w:r>
    </w:p>
    <w:p>
      <w:pPr>
        <w:pStyle w:val="Heading2"/>
      </w:pPr>
      <w:r>
        <w:t>B The Holocaust</w:t>
      </w:r>
    </w:p>
    <w:p>
      <w:r>
        <w:t>The Holocaust was the systematic persecution and murder of six million European Jews by Nazi Germany and its allies and collaborators. Persecution developed from 1933; the genocide took place during the Second World War. Nazi policies also persecuted and murdered other groups.</w:t>
      </w:r>
    </w:p>
    <w:p>
      <w:r>
        <w:rPr>
          <w:sz w:val="17"/>
        </w:rPr>
        <w:t>Source: United States Holocaust Memorial Museum</w:t>
      </w:r>
    </w:p>
    <w:p>
      <w:r>
        <w:rPr>
          <w:sz w:val="17"/>
        </w:rPr>
        <w:t>Limit: Do not collapse different groups’ histories into identical experiences or treat genocide as inevitable.</w:t>
      </w:r>
    </w:p>
    <w:p>
      <w:pPr>
        <w:pStyle w:val="Heading2"/>
      </w:pPr>
      <w:r>
        <w:t>C Gerda Haas remembers Ansbach</w:t>
      </w:r>
    </w:p>
    <w:p>
      <w:r>
        <w:t>In her later oral history, Gerda Schild Haas recalls that religion mattered in her family. She describes Jewish affiliation appearing on forms and in community life in Ansbach before persecution.</w:t>
      </w:r>
    </w:p>
    <w:p>
      <w:r>
        <w:rPr>
          <w:sz w:val="17"/>
        </w:rPr>
        <w:t>Source: US Holocaust Memorial Museum oral history; Gerda Haas, prewar community life in Ansbach</w:t>
      </w:r>
    </w:p>
    <w:p>
      <w:r>
        <w:rPr>
          <w:sz w:val="17"/>
        </w:rPr>
        <w:t>Limit: This is a later remembered account of her experience. Broad generalisations in the full interview should not be treated as a survey of every Jewish family.</w:t>
      </w:r>
    </w:p>
    <w:p>
      <w:r>
        <w:br w:type="page"/>
      </w:r>
    </w:p>
    <w:p>
      <w:pPr>
        <w:pStyle w:val="Title"/>
      </w:pPr>
      <w:r>
        <w:t>Evidence cards continued</w:t>
      </w:r>
    </w:p>
    <w:p>
      <w:r>
        <w:t>Read, point or listen. Keep the source label with any detail you use.</w:t>
      </w:r>
    </w:p>
    <w:p>
      <w:pPr>
        <w:pStyle w:val="Heading2"/>
      </w:pPr>
      <w:r>
        <w:t>D Remembrance choices</w:t>
      </w:r>
    </w:p>
    <w:p>
      <w:r>
        <w:t>An accurate memorial can name a person, recognise a life and credit evidence. A simple layout, readable text and a clear source can support respectful attention.</w:t>
      </w:r>
    </w:p>
    <w:p>
      <w:r>
        <w:rPr>
          <w:sz w:val="17"/>
        </w:rPr>
        <w:t>Source: Authored memorial design guidance</w:t>
      </w:r>
    </w:p>
    <w:p>
      <w:r>
        <w:rPr>
          <w:sz w:val="17"/>
        </w:rPr>
        <w:t>Limit: Avoid invented quotations, dramatic effects, graphic imagery and victim or perpetrator role-play.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Distinguish longer-term factors, decisions and the immediate trigger in Europe in 1939.</w:t>
      </w:r>
    </w:p>
    <w:p>
      <w:r>
        <w:t>2. Use the source set to connect the factors.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British and French declarations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Invasion of Poland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Expansionist aims</w:t>
            </w:r>
          </w:p>
        </w:tc>
      </w:tr>
    </w:tbl>
    <w:p/>
    <w:p>
      <w:r>
        <w:t>Possible labels: Consequence / Immediate trigger / Longer-term factor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Use the glossary and one chunk of evidence. Plan the claim and supporting detail before explaining.</w:t>
      </w:r>
    </w:p>
    <w:p>
      <w:r>
        <w:t>Further challenge: Weigh the importance of the trigger against expansionist aims and explain your criteria.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Explain the causes of a twentieth century conflict.</w:t>
      </w:r>
    </w:p>
    <w:p>
      <w:r>
        <w:t>1. Explain supported causal links leading to war in Europe in 1939.</w:t>
      </w:r>
    </w:p>
    <w:p>
      <w:r>
        <w:t>2. Use at least two factors and the invasion of Poland.</w:t>
      </w:r>
    </w:p>
    <w:p>
      <w:r>
        <w:t>3. Avoid claiming that one date alone explains the conflict.</w:t>
      </w:r>
    </w:p>
    <w:p>
      <w:r>
        <w:t>Support: Use the glossary and one chunk of evidence. Plan the claim and supporting detail before explaining. Complete the organiser one space at a time. A longer-term factor was ___. A decision was ___. The immediate trigger was ___. These connected because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Explain the causes of a twentieth century conflict.</w:t>
      </w:r>
    </w:p>
    <w:p>
      <w:r>
        <w:t>1. Explain supported causal links leading to war in Europe in 1939.</w:t>
      </w:r>
    </w:p>
    <w:p>
      <w:r>
        <w:t>2. Use at least two factors and the invasion of Poland.</w:t>
      </w:r>
    </w:p>
    <w:p>
      <w:r>
        <w:t>3. Avoid claiming that one date alone explains the conflict.</w:t>
      </w:r>
    </w:p>
    <w:p>
      <w:r>
        <w:t>Support: A longer-term factor was ___. A decision was ___. The immediate trigger was ___. These connected because ___.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Explain the causes of a twentieth century conflict.</w:t>
      </w:r>
    </w:p>
    <w:p>
      <w:r>
        <w:t>1. Explain supported causal links leading to war in Europe in 1939.</w:t>
      </w:r>
    </w:p>
    <w:p>
      <w:r>
        <w:t>2. Use at least two factors and the invasion of Poland.</w:t>
      </w:r>
    </w:p>
    <w:p>
      <w:r>
        <w:t>3. Avoid claiming that one date alone explains the conflict.</w:t>
      </w:r>
    </w:p>
    <w:p>
      <w:r>
        <w:t>4. Weigh the importance of the trigger against expansionist aims and explain your criteria.</w:t>
      </w:r>
    </w:p>
    <w:p>
      <w:r>
        <w:t>Support: Choose the evidence independently. Use the frame only if it helps.</w:t>
      </w:r>
    </w:p>
    <w:p>
      <w:pPr>
        <w:spacing w:after="40"/>
      </w:pPr>
      <w:r>
        <w:t>Cause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Event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Consequence and supporting detail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How the links connect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Weigh the importance of the trigger against expansionist aims and explain your criteria.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was the immediate trigger for British and French declarations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Does identifying a trigger explain every cause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A longer-term factor was ___. A decision was ___. The immediate trigger was ___. These connected because ___.</w:t>
      </w:r>
    </w:p>
    <w:p>
      <w:r>
        <w:t>Further challenge: Weigh the importance of the trigger against expansionist aims and explain your criteria.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LAUNCH_S1_W01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LAUNCH    Humanities    Spring 1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Explaining causes of conflict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