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Presenting maps and data / GROW_S2_W05</w:t>
      </w:r>
    </w:p>
    <w:p>
      <w:r>
        <w:t>Outcome: Present geographical findings with maps and data.</w:t>
      </w:r>
    </w:p>
    <w:p>
      <w:r>
        <w:t>Evidence to retain: F: map-skills check and one independent location/pattern response.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evidence to explain problems and feasible responses. Avoid asking pupils to carry responsibility for solving global climate change.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include a data value in a pattern statement?</w:t>
      </w:r>
    </w:p>
    <w:p>
      <w:r>
        <w:t>Evidence: Selected global annual temperature anomalies. Year: 1980. Anomaly °C: 0.26. Units: °C relative to 1951–1980.</w:t>
      </w:r>
    </w:p>
    <w:p>
      <w:r>
        <w:t>Think aloud: It supports the description with checkable evidence.</w:t>
      </w:r>
    </w:p>
    <w:p>
      <w:r>
        <w:t>Check: What must a useful graph label include? The variable, units and relevant dates or categories.</w:t>
      </w:r>
    </w:p>
    <w:p>
      <w:pPr>
        <w:pStyle w:val="Heading2"/>
      </w:pPr>
      <w:r>
        <w:t>Arrival answers</w:t>
      </w:r>
    </w:p>
    <w:p>
      <w:r>
        <w:t>1. Yes. The accounts give different motivations for actions intended to reduce heat harm.</w:t>
      </w:r>
    </w:p>
    <w:p>
      <w:r>
        <w:t>2. Weather patterns over a long period</w:t>
      </w:r>
    </w:p>
    <w:p>
      <w:r>
        <w:t>3. It supports the description with checkable evidence.</w:t>
      </w:r>
    </w:p>
    <w:p>
      <w:r>
        <w:t>4. The variable, units and relevant dates or categories.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include a data value in a pattern statement? It supports the description with checkable evidence.</w:t>
      </w:r>
    </w:p>
    <w:p>
      <w:r>
        <w:t>What must a useful graph label include? The variable, units and relevant dates or categories.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Select a map and simple data display. Model how to explain a pattern; rehearse three points with a speaking frame, then present and answer a location or pattern question independently.</w:t>
      </w:r>
    </w:p>
    <w:p>
      <w:pPr>
        <w:pStyle w:val="Heading2"/>
      </w:pPr>
      <w:r>
        <w:t>Look for</w:t>
      </w:r>
    </w:p>
    <w:p>
      <w:r>
        <w:t>F: map-skills check and one independent location/pattern response.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NASA Causes of climate change https://science.nasa.gov/climate-change/causes/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Presenting maps and data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