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Hazard effects and management / LAUNCH_S2_W03</w:t>
      </w:r>
    </w:p>
    <w:p>
      <w:r>
        <w:t>Outcome: Explain effects and management of a hazard.</w:t>
      </w:r>
    </w:p>
    <w:p>
      <w:r>
        <w:t>Evidence to retain: F: supported judgement, map/graph interpretation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non-graphic maps and data. A bigger magnitude does not automatically mean greater harm; exposure and vulnerability matter.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Which response directly addresses tsunami exposure?</w:t>
      </w:r>
    </w:p>
    <w:p>
      <w:r>
        <w:t>Evidence: B Effects and responses: Shaking and coastal flooding damaged places and disrupted people’s lives. Earthquake-resistant design addresses shaking; warnings, evacuation routes and higher ground address tsunami exposure.</w:t>
      </w:r>
    </w:p>
    <w:p>
      <w:r>
        <w:t>Think aloud: Accessible routes and timely warnings that enable movement to higher ground.</w:t>
      </w:r>
    </w:p>
    <w:p>
      <w:r>
        <w:t>Check: Does earthquake-resistant construction remove all tsunami risk? No. Shaking and coastal flooding require different measures.</w:t>
      </w:r>
    </w:p>
    <w:p>
      <w:pPr>
        <w:pStyle w:val="Heading2"/>
      </w:pPr>
      <w:r>
        <w:t>Arrival answers</w:t>
      </w:r>
    </w:p>
    <w:p>
      <w:r>
        <w:t>1. The feed changes, so the evidence must be traceable to a particular capture.</w:t>
      </w:r>
    </w:p>
    <w:p>
      <w:r>
        <w:t>2. Related to movement of Earth’s plates</w:t>
      </w:r>
    </w:p>
    <w:p>
      <w:r>
        <w:t>3. Accessible routes and timely warnings that enable movement to higher ground.</w:t>
      </w:r>
    </w:p>
    <w:p>
      <w:r>
        <w:t>4. No. Shaking and coastal flooding require different measures.</w:t>
      </w:r>
    </w:p>
    <w:p>
      <w:pPr>
        <w:pStyle w:val="Heading2"/>
      </w:pPr>
      <w:r>
        <w:t>Shared activity reasoning</w:t>
      </w:r>
    </w:p>
    <w:p>
      <w:r>
        <w:t>1. Shaking damages buildings — Earthquake-resistant design. Design addresses shaking, with limits.</w:t>
      </w:r>
    </w:p>
    <w:p>
      <w:r>
        <w:t>2. People in low coastal areas — Accessible evacuation routes. Routes can reduce exposure when usable and timely.</w:t>
      </w:r>
    </w:p>
    <w:p>
      <w:r>
        <w:t>3. No clear information — Warnings and communication. Information supports action but must reach people.</w:t>
      </w:r>
    </w:p>
    <w:p>
      <w:pPr>
        <w:pStyle w:val="Heading2"/>
      </w:pPr>
      <w:r>
        <w:t>Exit responses</w:t>
      </w:r>
    </w:p>
    <w:p>
      <w:r>
        <w:t>Which response directly addresses tsunami exposure? Accessible routes and timely warnings that enable movement to higher ground.</w:t>
      </w:r>
    </w:p>
    <w:p>
      <w:r>
        <w:t>Does earthquake-resistant construction remove all tsunami risk? No. Shaking and coastal flooding require different measures.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Locate a hazard and use case-study evidence to map causes, effects and responses. Compare management choices; independently judge which response addresses a stated risk and why.</w:t>
      </w:r>
    </w:p>
    <w:p>
      <w:pPr>
        <w:pStyle w:val="Heading2"/>
      </w:pPr>
      <w:r>
        <w:t>Look for</w:t>
      </w:r>
    </w:p>
    <w:p>
      <w:r>
        <w:t>F: supported judgement, map/graph interpretation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USGS 2011 Japan event https://earthquake.usgs.gov/earthquakes/eventpage/official20110311054624120_30/executive</w:t>
      </w:r>
    </w:p>
    <w:p>
      <w:r>
        <w:t>USGS live earthquake feed https://earthquake.usgs.gov/earthquakes/feed/v1.0/summary/2.5_day.geojson</w:t>
      </w:r>
    </w:p>
    <w:p>
      <w:r>
        <w:t>Met Office July 2022 heatwave report https://www.metoffice.gov.uk/binaries/content/assets/metofficegovuk/pdf/weather/learn-about/uk-past-events/interesting/2022/2022_03_july_heatwave.pdf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Hazard effects and management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