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Fieldwork Enquiry Verdict</w:t>
      </w:r>
    </w:p>
    <w:p>
      <w:pPr>
        <w:pStyle w:val="Subtitle"/>
      </w:pPr>
      <w:r>
        <w:t>LAUNCH · Humanities · 40 minutes</w:t>
      </w:r>
    </w:p>
    <w:p>
      <w:r>
        <w:t>I can independently construct and evaluate a fieldwork enquiry using question, method, data, analysis, conclusion and limitations.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A separate practice enquiry measured noise at only two sites, once. Which evaluation is strongest?</w:t>
      </w:r>
    </w:p>
    <w:p>
      <w:pPr>
        <w:pStyle w:val="ListBullet"/>
      </w:pPr>
      <w:r>
        <w:t>The method is valid because both sites used the same score.</w:t>
      </w:r>
    </w:p>
    <w:p>
      <w:pPr>
        <w:pStyle w:val="ListBullet"/>
      </w:pPr>
      <w:r>
        <w:t>It offers a snapshot, but few sites and one time weaken reliability and any wider claim.</w:t>
      </w:r>
    </w:p>
    <w:p>
      <w:pPr>
        <w:pStyle w:val="ListBullet"/>
      </w:pPr>
      <w:r>
        <w:t>The result proves the same pattern exists across the whole region.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14 of 14 40 minutes · Aut2·W7 · Fieldwork enquiry write-up (December)</w:t>
      </w:r>
    </w:p>
    <w:p>
      <w:pPr>
        <w:pStyle w:val="Heading2"/>
      </w:pPr>
      <w:r>
        <w:t>Enquiry: What does our evidence support about place—and what stops us claiming more?</w:t>
      </w:r>
    </w:p>
    <w:p>
      <w:pPr/>
      <w:r>
        <w:t>Learning objective: I can independently construct and evaluate a fieldwork enquiry using question, method, data, analysis, conclusion and limitations.</w:t>
      </w:r>
    </w:p>
    <w:p>
      <w:pPr/>
      <w:r>
        <w:t>Vocabulary: hypothesis · method · result · analysis · evidence · anomaly · correlation · conclusion · reliability · validity · evaluation · limitation · causation · improvement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14 frozen evidence pack · supplied classroom route</w:t>
      </w:r>
    </w:p>
    <w:p>
      <w:pPr/>
      <w:r>
        <w:t>Enquiry: How do environmental quality and pedestrian activity vary with distance from the fictional Transit Gate?</w:t>
      </w:r>
    </w:p>
    <w:p>
      <w:pPr/>
      <w:r>
        <w:t>Method record: Six sites at 120 m systematic intervals; three equal 3-minute pedestrian-count trials; litter, traffic pressure, vegetation cover and external upkeep each scored from −2 to +2; same recording fields at every site. Constructed observations represent one simulated period.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−2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−1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0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+1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Litter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heavy / widespread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some in several places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mixed / unclear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little / isolated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Traffic pressure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continuous / very high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frequent / high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intermittent / mixed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occasional / low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Vegetation cover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sparse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limited / mixed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moderate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External upkeep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poor / widespread disrepair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several visible issues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mixed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maintained / good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+2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Litter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 visible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Traffic pressure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none / very low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Vegetation cover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abundant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External upkeep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very high</w:t>
            </w:r>
          </w:p>
        </w:tc>
      </w:tr>
    </w:tbl>
    <w:p>
      <w:pPr>
        <w:spacing w:after="0"/>
      </w:pPr>
    </w:p>
    <w:p>
      <w:pPr/>
      <w:r>
        <w:t>Additional plotted indices: Green /5 runs from 1 = very little visible vegetation to 5 = abundant visible vegetation. Noise /5 runs from 1 = very quiet/low audible traffic to 5 = very loud/continuous audible traffic.</w:t>
      </w:r>
    </w:p>
    <w:p>
      <w:pPr/>
      <w:r>
        <w:t>Definitions: reliability = consistency/repeatability of results; validity = how well the method and evidence answer the enquiry. A result can be repeatable without measuring the intended idea well.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Distance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1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2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Count 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63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240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360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26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29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480 m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600 m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11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Mean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EQS (−8 to +8)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Green /5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Noise /5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Transit Gate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60.7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Market Link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-3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Civic Crossing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40.0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Riverside Walk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27.3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Park Edge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18.0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Housing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12.0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9618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c950a1ac21baa257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61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Constructed scatter graph of environmental quality score against distance; six points from minus five at zero metres to five at 600 metres</w:t>
      </w:r>
    </w:p>
    <w:p>
      <w:pPr>
        <w:pStyle w:val="Heading2"/>
      </w:pPr>
      <w:r>
        <w:t>Selected W13 context · not direct transect evidence</w:t>
      </w:r>
    </w:p>
    <w:p>
      <w:pPr/>
      <w:r>
        <w:t>Matched W13 methods: density = residents per km² inside each fictional administrative boundary; bus departures = weekday scheduled departures 07:00–19:00 from stops within 400 m of each centre; service employment = working residents using the same broad category.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Matched 2025 indicator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Riverside East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Dalehaven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Population density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3,200/km²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180/km²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Scheduled bus departures, 07:00–19:00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48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Service employment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60%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58%</w:t>
            </w:r>
          </w:p>
        </w:tc>
      </w:tr>
    </w:tbl>
    <w:p>
      <w:pPr>
        <w:spacing w:after="0"/>
      </w:pPr>
    </w:p>
    <w:p>
      <w:pPr/>
      <w:r>
        <w:t>Frozen boundary: use only this pack or the centre-approved equivalent agreed before start. During protected work, no new evidence, model answer or content prompt is introduced.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14</w:t>
      </w:r>
    </w:p>
    <w:p>
      <w:pPr>
        <w:pStyle w:val="Heading2"/>
      </w:pPr>
      <w:r>
        <w:t>Supported</w:t>
      </w:r>
    </w:p>
    <w:p>
      <w:pPr/>
      <w:r>
        <w:t>Use only the pre-agreed access route: approved section headings, reading support or exact-word transcription; the judgement stays learner-owned.</w:t>
      </w:r>
    </w:p>
    <w:p>
      <w:pPr/>
      <w:r>
        <w:t>Available support: Supported access contract: headings/format/reader/scribe agreed before start; no sentence completion or evidence selection.</w:t>
      </w:r>
    </w:p>
    <w:p>
      <w:pPr>
        <w:pStyle w:val="Heading2"/>
      </w:pPr>
      <w:r>
        <w:t>Standard</w:t>
      </w:r>
    </w:p>
    <w:p>
      <w:pPr/>
      <w:r>
        <w:t>Produce the protected enquiry response using the frozen evidence pack and the approved response mode.</w:t>
      </w:r>
    </w:p>
    <w:p>
      <w:pPr/>
      <w:r>
        <w:t>Available support: Standard access contract: independent written, typed or recorded response using frozen materials.</w:t>
      </w:r>
    </w:p>
    <w:p>
      <w:pPr>
        <w:pStyle w:val="Heading2"/>
      </w:pPr>
      <w:r>
        <w:t>Stretch</w:t>
      </w:r>
    </w:p>
    <w:p>
      <w:pPr/>
      <w:r>
        <w:t>Sustain a qualified judgement with counter-evidence, reliability/validity distinction and a justified next method.</w:t>
      </w:r>
    </w:p>
    <w:p>
      <w:pPr/>
      <w:r>
        <w:t>Available support: Extended demand: synthesis across data, method and comparison; access remains but content prompting does not.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Protected-status check: no content prompt used access/process support only. If a content prompt occurs, stop: do not treat the outcome as protected and follow centre rules for a fresh opportunity.</w:t>
      </w:r>
    </w:p>
    <w:p>
      <w:pPr/>
      <w:r>
        <w:t>Exit: After collection only: record the response route and whether any content prompt occurred. If it did, mark the outcome unprotected and follow centre rules for a fresh opportunity.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1 · Question What exactly is being tested?</w:t>
      </w:r>
    </w:p>
    <w:p>
      <w:pPr>
        <w:pStyle w:val="ListBullet"/>
      </w:pPr>
      <w:r>
        <w:t>2 · Method Could another geographer repeat it?</w:t>
      </w:r>
    </w:p>
    <w:p>
      <w:pPr>
        <w:pStyle w:val="ListBullet"/>
      </w:pPr>
      <w:r>
        <w:t>3 · Results Which graph/data answer the question?</w:t>
      </w:r>
    </w:p>
    <w:p>
      <w:pPr>
        <w:pStyle w:val="ListBullet"/>
      </w:pPr>
      <w:r>
        <w:t>4 · Analysis Pattern, figures and anomaly?</w:t>
      </w:r>
    </w:p>
    <w:p>
      <w:pPr>
        <w:pStyle w:val="ListBullet"/>
      </w:pPr>
      <w:r>
        <w:t>5 · Conclusion How strongly is the claim supported?</w:t>
      </w:r>
    </w:p>
    <w:p>
      <w:pPr>
        <w:pStyle w:val="ListBullet"/>
      </w:pPr>
      <w:r>
        <w:t>6 · Evaluation Reliability, validity and improvement?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LAUNCH_HUM_W14_Fieldwork_Enquiry_Write_Up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