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Teacher and cover plan</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 Lesson outcome  </w:t>
            </w:r>
            <w:r>
              <w:rPr>
                <w:rFonts w:ascii="Liberation Sans" w:hAnsi="Liberation Sans"/>
                <w:b w:val="0"/>
                <w:sz w:val="22"/>
              </w:rPr>
              <w:t>SCI-LAUNCH-A1-W08-L1 · Science · Autumn 1 · Week 8 I can explain enzyme specificity and denaturation, then identify the variables and evidence needed to investigate the effect of pH on amylase safely.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2. Arrival 1–4  </w:t>
            </w:r>
            <w:r>
              <w:rPr>
                <w:rFonts w:ascii="Liberation Sans" w:hAnsi="Liberation Sans"/>
                <w:b w:val="0"/>
                <w:sz w:val="22"/>
              </w:rPr>
              <w:t>Four questions; see STAFF ANSWERS · Arrival and the matching tier sheet.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 Starter  </w:t>
            </w:r>
            <w:r>
              <w:rPr>
                <w:rFonts w:ascii="Liberation Sans" w:hAnsi="Liberation Sans"/>
                <w:b w:val="0"/>
                <w:sz w:val="22"/>
              </w:rPr>
              <w:t>Which iodine observation shows starch is still present: blue-black or orange-brown?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4. I Do  </w:t>
            </w:r>
            <w:r>
              <w:rPr>
                <w:rFonts w:ascii="Liberation Sans" w:hAnsi="Liberation Sans"/>
                <w:b w:val="0"/>
                <w:sz w:val="22"/>
              </w:rPr>
              <w:t>I do · bind, break down, release; I do · connect pH to the measure. In your book: Watch the model. No writing yet.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5. We Do  </w:t>
            </w:r>
            <w:r>
              <w:rPr>
                <w:rFonts w:ascii="Liberation Sans" w:hAnsi="Liberation Sans"/>
                <w:b w:val="0"/>
                <w:sz w:val="22"/>
              </w:rPr>
              <w:t>We do · label the enzyme model; We do · organise the investigation. In your book: Record one evidence claim and explain its limit.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6. You Do  </w:t>
            </w:r>
            <w:r>
              <w:rPr>
                <w:rFonts w:ascii="Liberation Sans" w:hAnsi="Liberation Sans"/>
                <w:b w:val="0"/>
                <w:sz w:val="22"/>
              </w:rPr>
              <w:t>Complete the chosen route using the shared evidence. In your book: Improve one explanation; mark the change // and read it back.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7. Support routes  </w:t>
            </w:r>
            <w:r>
              <w:rPr>
                <w:rFonts w:ascii="Liberation Sans" w:hAnsi="Liberation Sans"/>
                <w:b w:val="0"/>
                <w:sz w:val="22"/>
              </w:rPr>
              <w:t>Independent → Supported → Choice; Aspire separately. Staff mark I, S or C beside this task.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8. Adaptations / normal ways of working  </w:t>
            </w:r>
            <w:r>
              <w:rPr>
                <w:rFonts w:ascii="Liberation Sans" w:hAnsi="Liberation Sans"/>
                <w:b w:val="0"/>
                <w:sz w:val="22"/>
              </w:rPr>
              <w:t>Use planned adaptations in TA brief. Private response, seated or adult-directed access; agree a pause and return step.</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9. TA focus  </w:t>
            </w:r>
            <w:r>
              <w:rPr>
                <w:rFonts w:ascii="Liberation Sans" w:hAnsi="Liberation Sans"/>
                <w:b w:val="0"/>
                <w:sz w:val="22"/>
              </w:rPr>
              <w:t>No cold calling; nobody is asked to read difficult text aloud. Keep the first response. Use the ladder, then fade support.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10. Exit  </w:t>
            </w:r>
            <w:r>
              <w:rPr>
                <w:rFonts w:ascii="Liberation Sans" w:hAnsi="Liberation Sans"/>
                <w:b w:val="0"/>
                <w:sz w:val="22"/>
              </w:rPr>
              <w:t>Two checks; use the matching tier. Staff guidance: STAFF ANSWERS · Exit.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11. After teaching  </w:t>
            </w:r>
            <w:r>
              <w:rPr>
                <w:rFonts w:ascii="Liberation Sans" w:hAnsi="Liberation Sans"/>
                <w:b w:val="0"/>
                <w:sz w:val="22"/>
              </w:rPr>
              <w:t>Misconception: ______ Response: ______ Next step: ______</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12. Preparation / evidence / cover essentials  </w:t>
            </w:r>
            <w:r>
              <w:rPr>
                <w:rFonts w:ascii="Liberation Sans" w:hAnsi="Liberation Sans"/>
                <w:b w:val="0"/>
                <w:sz w:val="22"/>
              </w:rPr>
              <w:t>Use supplied models, cards, data and book. Read TA brief: Preparation and practical safety before teaching. Staff answers: Arrival, Exit, shared tasks and mark scheme. Use the supplied models, cards, data and booklet. This lesson plans only. During the later practical, handle reagents only with the centre-approved method, prepared equipment, local risk assessment and trained supervision. The supplied-observation route needs no reagents and teaches the same interpretation; it does not certify physical practical completion. Do not infer concentrations, heating arrangements or disposal from lesson cards. Further safety and preparation: continued on page 2.</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SCI-LAUNCH-A1-W08-L1 · Date ______</w:t>
            </w:r>
          </w:p>
          <w:p>
            <w:pPr>
              <w:spacing w:after="60" w:before="0" w:line="264" w:lineRule="exact"/>
            </w:pPr>
            <w:r>
              <w:rPr>
                <w:rFonts w:ascii="Liberation Sans" w:hAnsi="Liberation Sans" w:eastAsia="Liberation Sans"/>
                <w:b/>
                <w:color w:val="243746"/>
                <w:sz w:val="22"/>
              </w:rPr>
              <w:t>Discover: Enzyme Action: Preparing the pH Investigation</w:t>
            </w:r>
          </w:p>
          <w:p>
            <w:pPr>
              <w:spacing w:after="60" w:before="0" w:line="264" w:lineRule="exact"/>
            </w:pPr>
            <w:r>
              <w:rPr>
                <w:rFonts w:ascii="Liberation Sans" w:hAnsi="Liberation Sans" w:eastAsia="Liberation Sans"/>
                <w:b w:val="0"/>
                <w:color w:val="243746"/>
                <w:sz w:val="22"/>
              </w:rPr>
              <w:t>Today I can… □ Use these words in the right way. Use them to explain an idea: enzyme, substrate, active site and specificity. □ Say how an unsuitable pH can change the shape of an active site. Say how this could slow the enzyme’s work. □ Name the things in the test: pH is what we change. It is the independent variable. Time until starch disappears is what we measure. It is the dependent variable. Choose suitable control variables. These are things to keep the same.</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Teacher and cover plan · timeline and support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Prompt ladder for adults  </w:t>
            </w:r>
            <w:r>
              <w:rPr>
                <w:rFonts w:ascii="Liberation Sans" w:hAnsi="Liberation Sans"/>
                <w:b w:val="0"/>
                <w:sz w:val="22"/>
              </w:rPr>
              <w:t>1. Point to the relevant place / instruction. 2. Ask one short question: "What is it asking you to find?" 3. Rephrase the instruction in simpler language. 4. Provide a scaffold or limited choice. 5. Model the first step only, then return the task to the pupil.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00–04 · Arrival task · 4 min  </w:t>
            </w:r>
            <w:r>
              <w:rPr>
                <w:rFonts w:ascii="Liberation Sans" w:hAnsi="Liberation Sans"/>
                <w:b w:val="0"/>
                <w:sz w:val="22"/>
              </w:rPr>
              <w:t>TA: Help locate and begin. Do not answer the questions.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04–08 · Starter · what can iodine tell us? · 4 min  </w:t>
            </w:r>
            <w:r>
              <w:rPr>
                <w:rFonts w:ascii="Liberation Sans" w:hAnsi="Liberation Sans"/>
                <w:b w:val="0"/>
                <w:sz w:val="22"/>
              </w:rPr>
              <w:t>TA: Help access the question. Do not provide the response.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08–13 · I do · bind, break down, release · 5 min  </w:t>
            </w:r>
            <w:r>
              <w:rPr>
                <w:rFonts w:ascii="Liberation Sans" w:hAnsi="Liberation Sans"/>
                <w:b w:val="0"/>
                <w:sz w:val="22"/>
              </w:rPr>
              <w:t>TA: Support attention. Do not give a parallel explanation.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13–18 · We do · label the enzyme model · 5 min  </w:t>
            </w:r>
            <w:r>
              <w:rPr>
                <w:rFonts w:ascii="Liberation Sans" w:hAnsi="Liberation Sans"/>
                <w:b w:val="0"/>
                <w:sz w:val="22"/>
              </w:rPr>
              <w:t>TA: Prompt contribution and recording. Do not complete the guided response.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18–22 · I do · connect pH to the measure · 4 min  </w:t>
            </w:r>
            <w:r>
              <w:rPr>
                <w:rFonts w:ascii="Liberation Sans" w:hAnsi="Liberation Sans"/>
                <w:b w:val="0"/>
                <w:sz w:val="22"/>
              </w:rPr>
              <w:t>TA: Support attention. Do not give a parallel explanation.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22–26 · We do · organise the investigation · 4 min  </w:t>
            </w:r>
            <w:r>
              <w:rPr>
                <w:rFonts w:ascii="Liberation Sans" w:hAnsi="Liberation Sans"/>
                <w:b w:val="0"/>
                <w:sz w:val="22"/>
              </w:rPr>
              <w:t>TA: Prompt contribution and recording. Do not complete the guided response.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26–34 · You do · 8 min · KEEP  </w:t>
            </w:r>
            <w:r>
              <w:rPr>
                <w:rFonts w:ascii="Liberation Sans" w:hAnsi="Liberation Sans"/>
                <w:b w:val="0"/>
                <w:sz w:val="22"/>
              </w:rPr>
              <w:t>TA: Use the ladder; record help and return to independence. Do not give the content answer.</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34–37 · Review and improve · 3 min · KEEP  </w:t>
            </w:r>
            <w:r>
              <w:rPr>
                <w:rFonts w:ascii="Liberation Sans" w:hAnsi="Liberation Sans"/>
                <w:b w:val="0"/>
                <w:sz w:val="22"/>
              </w:rPr>
              <w:t>TA: Receive the pupil-owned change. Do not change the pupil’s meaning.</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37–40 · Exit ticket · 3 min · KEEP  </w:t>
            </w:r>
            <w:r>
              <w:rPr>
                <w:rFonts w:ascii="Liberation Sans" w:hAnsi="Liberation Sans"/>
                <w:b w:val="0"/>
                <w:sz w:val="22"/>
              </w:rPr>
              <w:t>TA: Ensure an attempt. Do not change an answer.</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KEEP / shorten  </w:t>
            </w:r>
            <w:r>
              <w:rPr>
                <w:rFonts w:ascii="Liberation Sans" w:hAnsi="Liberation Sans"/>
                <w:b w:val="0"/>
                <w:sz w:val="22"/>
              </w:rPr>
              <w:t>Keep independent evidence, review and exit. Take one shared explanation if short of time.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Evidence adult  </w:t>
            </w:r>
            <w:r>
              <w:rPr>
                <w:rFonts w:ascii="Liberation Sans" w:hAnsi="Liberation Sans"/>
                <w:b w:val="0"/>
                <w:sz w:val="22"/>
              </w:rPr>
              <w:t>Teacher or TA receives the explanation; record actual support. Keep raw observations distinct from illustrative data. Use the lesson code on the evidence app.</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cantSplit/>
          </w:tcPr>
          <w:p>
            <w:pPr>
              <w:spacing w:after="20" w:before="0" w:line="264" w:lineRule="exact"/>
            </w:pPr>
            <w:r>
              <w:rPr>
                <w:rFonts w:ascii="Liberation Sans" w:hAnsi="Liberation Sans" w:eastAsia="Liberation Sans"/>
                <w:b/>
                <w:color w:val="243746"/>
                <w:sz w:val="23"/>
              </w:rPr>
              <w:t xml:space="preserve">Preparation and safety · continued  </w:t>
            </w:r>
            <w:r>
              <w:rPr>
                <w:rFonts w:ascii="Liberation Sans" w:hAnsi="Liberation Sans"/>
                <w:b w:val="0"/>
                <w:sz w:val="22"/>
              </w:rPr>
              <w:t>Choose a route at each task using what the pupil shows. Switching adds no task, record or label. Use paper models or teacher-authorised apparatus. No tasting, personal genetic disclosure, physical contact or unplanned chemical handling. Offer adult-directed handling and a seated route.</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SCI-LAUNCH-A1-W08-L1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Enzyme Action: Preparing the pH Investigation</dc:title>
  <dc:subject>SCI-LAUNCH-A1-W08-L1</dc:subject>
  <dc:creator/>
  <cp:keywords/>
  <dc:description/>
  <cp:lastModifiedBy/>
  <cp:revision>1</cp:revision>
  <dcterms:created xsi:type="dcterms:W3CDTF">2013-12-23T23:15:00Z</dcterms:created>
  <dcterms:modified xsi:type="dcterms:W3CDTF">2013-12-23T23:15:00Z</dcterms:modified>
  <cp:category/>
  <dc:identifier>SCI-LAUNCH-A1-W08-L1</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