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Autumn Science Evidence</w:t>
      </w:r>
    </w:p>
    <w:p>
      <w:pPr>
        <w:pStyle w:val="Subtitle"/>
      </w:pPr>
      <w:r>
        <w:t>BUILD · Science · 40 minutes</w:t>
      </w:r>
    </w:p>
    <w:p>
      <w:r>
        <w:t>Select genuine class records about skeletons, nutrition and rocks, organise them by topic, and add a cautious explanation and evidence limit to each.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We do · make a choice and give a reason</w:t>
      </w:r>
    </w:p>
    <w:p>
      <w:pPr/>
      <w:r>
        <w:t>A rock record distinguishes appearance from a controlled property test. Existing evidence is used honestly; a missing practical is not restaged for a photograph.</w:t>
      </w:r>
    </w:p>
    <w:p>
      <w:pPr>
        <w:keepNext/>
      </w:pPr>
      <w:r>
        <w:t>My choice and the evidence I used: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Resources and independent record</w:t>
      </w:r>
    </w:p>
    <w:p>
      <w:pPr/>
      <w:r>
        <w:t>BUILD Science · Week 14B · Autumn Science Evidence</w:t>
      </w:r>
    </w:p>
    <w:p>
      <w:pPr/>
      <w:r>
        <w:t>Objective: Select genuine class records about skeletons, nutrition and rocks, organise them by topic, and add a cautious explanation and evidence limit to each.</w:t>
      </w:r>
    </w:p>
    <w:p>
      <w:pPr>
        <w:pStyle w:val="Heading2"/>
      </w:pPr>
      <w:r>
        <w:t>An honest autumn science evidence set working record</w:t>
      </w:r>
    </w:p>
    <w:p>
      <w:pPr/>
      <w:r>
        <w:t>Use each row to show the supplied evidence or genuine action, the response about an honest Autumn science evidence set, and one explanation, boundary or authorised next check.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Focus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Record or action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1"/>
              </w:rPr>
              <w:t>Explanation, response or limit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Supplied evidence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Reasoning or action</w:t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  <w:t>Boundary and next check</w:t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1"/>
              </w:rPr>
            </w:r>
          </w:p>
        </w:tc>
      </w:tr>
    </w:tbl>
    <w:p>
      <w:pPr>
        <w:spacing w:after="0"/>
      </w:pPr>
    </w:p>
    <w:p>
      <w:pPr/>
      <w:r>
        <w:t>BUILD Science · route, audit and learner confirmation</w:t>
      </w:r>
    </w:p>
    <w:p>
      <w:pPr>
        <w:pStyle w:val="Heading2"/>
      </w:pPr>
      <w:r>
        <w:t>Choose a route</w:t>
      </w:r>
    </w:p>
    <w:p>
      <w:pPr>
        <w:pStyle w:val="Heading2"/>
      </w:pPr>
      <w:r>
        <w:t>Supported</w:t>
      </w:r>
    </w:p>
    <w:p>
      <w:pPr/>
      <w:r>
        <w:t>Match six supplied records to topic headings and complete one caption frame and limit frame per topic.</w:t>
      </w:r>
    </w:p>
    <w:p>
      <w:pPr>
        <w:pStyle w:val="Heading2"/>
      </w:pPr>
      <w:r>
        <w:t>Standard</w:t>
      </w:r>
    </w:p>
    <w:p>
      <w:pPr/>
      <w:r>
        <w:t>Select and justify two records per topic, then write cautious captions and a method-specific limit.</w:t>
      </w:r>
    </w:p>
    <w:p>
      <w:pPr>
        <w:pStyle w:val="Heading2"/>
      </w:pPr>
      <w:r>
        <w:t>Stretch</w:t>
      </w:r>
    </w:p>
    <w:p>
      <w:pPr/>
      <w:r>
        <w:t>Evaluate the strength of the selected records, reject one weak item and defend the final evidence set.</w:t>
      </w:r>
    </w:p>
    <w:p>
      <w:pPr>
        <w:pStyle w:val="Heading2"/>
      </w:pPr>
      <w:r>
        <w:t>Evidence audit</w:t>
      </w:r>
    </w:p>
    <w:p>
      <w:pPr>
        <w:pStyle w:val="ListBullet"/>
      </w:pPr>
      <w:r>
        <w:t>Source, material or action locator visible:</w:t>
      </w:r>
    </w:p>
    <w:p>
      <w:pPr>
        <w:pStyle w:val="ListBullet"/>
      </w:pPr>
      <w:r>
        <w:t>Reasoning can be checked:</w:t>
      </w:r>
    </w:p>
    <w:p>
      <w:pPr>
        <w:pStyle w:val="ListBullet"/>
      </w:pPr>
      <w:r>
        <w:t>Safety and missing status honest:</w:t>
      </w:r>
    </w:p>
    <w:p>
      <w:pPr>
        <w:pStyle w:val="ListBullet"/>
      </w:pPr>
      <w:r>
        <w:t>Learner's next action received exactly:</w:t>
      </w:r>
    </w:p>
    <w:p>
      <w:pPr>
        <w:pStyle w:val="Heading1"/>
        <w:pageBreakBefore/>
      </w:pPr>
      <w:r>
        <w:t>Paper route · discuss the lesson choices</w:t>
      </w:r>
    </w:p>
    <w:p>
      <w:r>
        <w:t>Use these choices with the matching teaching stage. Point to or number a choice, explain it, then revisit it after feedback. The original HTML keeps the live controls.</w:t>
      </w:r>
    </w:p>
    <w:p>
      <w:pPr>
        <w:pStyle w:val="ListBullet"/>
      </w:pPr>
      <w:r>
        <w:t>a photo of the sorted vertebrate mat</w:t>
      </w:r>
    </w:p>
    <w:p>
      <w:pPr>
        <w:pStyle w:val="ListBullet"/>
      </w:pPr>
      <w:r>
        <w:t>a scratch table with one row marked “stopped”</w:t>
      </w:r>
    </w:p>
    <w:p>
      <w:pPr>
        <w:pStyle w:val="ListBullet"/>
      </w:pPr>
      <w:r>
        <w:t>the arm model with the contracting muscle labelled</w:t>
      </w:r>
    </w:p>
    <w:p>
      <w:pPr>
        <w:pStyle w:val="ListBullet"/>
      </w:pPr>
      <w:r>
        <w:t>a water bench sketch with no volume written</w:t>
      </w:r>
    </w:p>
    <w:p>
      <w:pPr>
        <w:pStyle w:val="ListBullet"/>
      </w:pPr>
      <w:r>
        <w:t>a photo of the packet fronts (no labels)</w:t>
      </w:r>
    </w:p>
    <w:p>
      <w:pPr>
        <w:pStyle w:val="ListBullet"/>
      </w:pPr>
      <w:r>
        <w:t>fully supports the outcome</w:t>
      </w:r>
    </w:p>
    <w:p>
      <w:pPr>
        <w:pStyle w:val="ListBullet"/>
      </w:pPr>
      <w:r>
        <w:t>supports part of it — name the gap</w:t>
      </w:r>
    </w:p>
    <w:p>
      <w:pPr>
        <w:pStyle w:val="ListBullet"/>
      </w:pPr>
      <w:r>
        <w:t>does not show the science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3288"/>
        <w:gridCol w:w="3288"/>
        <w:gridCol w:w="3288"/>
      </w:tblGrid>
      <w:tr>
        <w:trPr>
          <w:cantSplit/>
          <w:tblHeader/>
        </w:trPr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Choice / card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reason or evidence</w:t>
            </w:r>
          </w:p>
        </w:tc>
        <w:tc>
          <w:tcPr>
            <w:tcW w:type="dxa" w:w="3288"/>
            <w:vAlign w:val="top"/>
            <w:shd w:fill="4E7A9B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My revision after feedback</w:t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  <w:tc>
          <w:tcPr>
            <w:tcW w:type="dxa" w:w="3288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Visual evidence from the lesson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2104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cac7663d49e58ca2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04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Three autumn topics as a map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SCI_B_W14B_Autumn_Science_Evidence_Do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4E7A9B"/>
        <w:sz w:val="18"/>
      </w:rPr>
      <w:t>BUILD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4E7A9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4E7A9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E7A9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4E7A9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