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Topics 2 and 3 assessment review map</w:t>
      </w:r>
    </w:p>
    <w:p>
      <w:pPr>
        <w:pStyle w:val="Subtitle"/>
      </w:pPr>
      <w:r>
        <w:t>LAUNCH · Science · 40 minutes</w:t>
      </w:r>
    </w:p>
    <w:p>
      <w:r>
        <w:t>Organise the Topic 2 and 3 knowledge to be reviewed and plan how to show it in the supplied assessment.</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Wait, receive and use the least prompt needed.</w:t>
      </w:r>
    </w:p>
    <w:p>
      <w:r>
        <w:t>Keep adult action separate from pupil authorship.</w:t>
      </w:r>
    </w:p>
    <w:p>
      <w:r>
        <w:t>Staff card: preserve the scientific demand; change access or response mode before demand.</w:t>
      </w:r>
    </w:p>
    <w:p>
      <w:r>
        <w:t>Staff card: keep supplied observations separate from explanation and missing evidence.</w:t>
      </w:r>
    </w:p>
    <w:p>
      <w:r>
        <w:t>Preparation guidance carrier.</w:t>
      </w:r>
    </w:p>
    <w:p>
      <w:r>
        <w:t>Access guidance carrier.</w:t>
      </w:r>
    </w:p>
    <w:p>
      <w:r>
        <w:t>Evidence guidance carrier.</w:t>
      </w:r>
    </w:p>
    <w:p>
      <w:r>
        <w:t>A topic 2 and 3 assessment review map · entry map: The supplied Topic 2 and 3 headings define the review boundary; no new topic is added. Link that anchor only when this second detail is relevant: A review map distinguishes knowledge that can be retrieved independently from knowledge that needs a prompt. For this a Topic 2 and 3 assessment review map decision, use pointing, selecting, signing, speaking, typing or exact-word scribing; the learner still chooses the evidence, order, comparison or action. Staff supporting a Topic 2 and 3 assessment review map may steady the named materials and read the displayed source exactly. They do not upgrade the a Topic 2 and 3 assessment review map response, fill its missing result or convert its plan into completion. If access to a Topic 2 and 3 assessment review map stalls, pause, lower visual density or move to the printed route while keeping the same reasoning demand.</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Uploaded outcome: Topics 2 to 3 assessment (Dec).</w:t>
      </w:r>
    </w:p>
    <w:p>
      <w:r>
        <w:t>Uploaded workbook locator: LAUNCH Weekly - Autumn!C45</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The supplied Topic 2 and 3 headings define the review boundary; no new topic is added. A review map distinguishes knowledge that can be retrieved independently from knowledge that needs a prompt.</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Picture first: Topics 2 and 3 plus the skills. Mark each idea honestly — the map is for you, not for a mark.</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Review map · secure, retrieve, or uncertain? Choose an idea, then how you would show it without a source in front of you.</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An approved response route can be written, selected, spoken, signed, pointed to or exactly scribed. A missing or uncertain item stays visible for the next authorised check instead of being guessed.</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Available evidence The supplied Topic 2 and 3 headings define the review boundary; no new topic is added. Reasoning move A review map distinguishes knowledge that can be retrieved independently from knowledge that needs a prompt.</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Supported Match approved question cards to headings, choose a response mode and complete one retrieval frame per heading. Standard Organise the full supplied review set, retrieve without the model first and justify the order in which sections will be attempted.</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Build a Topic 2 and 3 review map from the approved headings and local question cards. For each heading, record one retrieval cue, one response route and one check that would show the idea securely.</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Show one review heading, the retrieval response and its honest status. The adult names back exactly what is secure and what needs another check.</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r>
        <w:t>This is an open evidence task. Judge accuracy against the supplied source or approved mark points, the evidence chosen, the explanation and the stated limit. A personal preference or self-rating has no single correct answer.</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SCI_L_A2_W7L1_Topics_2_3_Assessment_Introduce.html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SCI_L_A2_W7L1_Topics_2_3_Assessment_Introduce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