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Growth and Differentiation: Building an Organism</w:t>
      </w:r>
    </w:p>
    <w:p>
      <w:pPr>
        <w:pStyle w:val="Subtitle"/>
      </w:pPr>
      <w:r>
        <w:t>LAUNCH · Science · 40 minutes</w:t>
      </w:r>
    </w:p>
    <w:p>
      <w:r>
        <w:t>I can describe how animals and plants grow and explain how differentiation produces cells specialised for particular functions.</w:t>
      </w:r>
    </w:p>
    <w:p>
      <w:pPr>
        <w:pStyle w:val="Heading1"/>
      </w:pPr>
      <w:r>
        <w:t>Prepare before pupils arrive</w:t>
      </w:r>
    </w:p>
    <w:p>
      <w:r>
        <w:t>Setup: Prepare fictional/anonymised growth data, process cards and accessible root/tissue images. Avoid personal growth comparisons and pre-teach that most specialised cells share a genome.</w:t>
      </w:r>
    </w:p>
    <w:p>
      <w:r>
        <w:t>Safety: This is a model/data lesson with no tissue culture. Keep health and development discussion non-diagnostic, protect pupil privacy and redirect personal medical concerns to the school's approved support route.</w:t>
      </w:r>
    </w:p>
    <w:p>
      <w:r>
        <w:t>Equipment: Process cards, fictional/anonymised growth table, calculator, comparison frame and optional root-zone or tissue images.</w:t>
      </w:r>
    </w:p>
    <w:p>
      <w:r>
        <w:t>Safety: No biological material is required. Use only fictional or anonymised growth records; do not ask pupils to disclose, compare or diagnose personal height, mass, puberty or health information.</w:t>
      </w:r>
    </w:p>
    <w:p>
      <w:r>
        <w:t>Fallback: Use tactile process symbols, enlarged tables, calculator support and exact pupil-directed scribing. Preserve the same comparison, calculation and explanation.</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Source lesson curriculum link: Edexcel GCSE Biology 1BI0 Foundation · Paper 1 · Topic 2 · specification points 2.5–2.7, growth and cell differentiation in animals and plants.</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7A5C9E"/>
          </w:tcPr>
          <w:p>
            <w:pPr>
              <w:spacing w:after="60" w:line="269" w:lineRule="auto"/>
            </w:pPr>
            <w:r>
              <w:rPr>
                <w:rFonts w:ascii="Arial" w:hAnsi="Arial"/>
                <w:b/>
                <w:color w:val="FFFFFF"/>
                <w:sz w:val="20"/>
              </w:rPr>
              <w:t>Stage / total time</w:t>
            </w:r>
          </w:p>
        </w:tc>
        <w:tc>
          <w:tcPr>
            <w:tcW w:type="dxa" w:w="3288"/>
            <w:vAlign w:val="top"/>
            <w:shd w:fill="7A5C9E"/>
          </w:tcPr>
          <w:p>
            <w:pPr>
              <w:spacing w:after="60" w:line="269" w:lineRule="auto"/>
            </w:pPr>
            <w:r>
              <w:rPr>
                <w:rFonts w:ascii="Arial" w:hAnsi="Arial"/>
                <w:b/>
                <w:color w:val="FFFFFF"/>
                <w:sz w:val="20"/>
              </w:rPr>
              <w:t>Teaching move</w:t>
            </w:r>
          </w:p>
        </w:tc>
        <w:tc>
          <w:tcPr>
            <w:tcW w:type="dxa" w:w="3288"/>
            <w:vAlign w:val="top"/>
            <w:shd w:fill="7A5C9E"/>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4 min</w:t>
            </w:r>
          </w:p>
        </w:tc>
        <w:tc>
          <w:tcPr>
            <w:tcW w:type="dxa" w:w="3288"/>
            <w:vAlign w:val="top"/>
            <w:shd w:fill="FFFFFF"/>
          </w:tcPr>
          <w:p>
            <w:pPr>
              <w:spacing w:after="60" w:line="269" w:lineRule="auto"/>
            </w:pPr>
            <w:r>
              <w:rPr>
                <w:rFonts w:ascii="Arial" w:hAnsi="Arial"/>
                <w:b w:val="0"/>
                <w:color w:val="18233F"/>
                <w:sz w:val="20"/>
              </w:rPr>
              <w:t>State one role of mitosis in a multicellular organism. Distinguish an increase in cell number from an increase in cell size.</w:t>
            </w:r>
          </w:p>
        </w:tc>
        <w:tc>
          <w:tcPr>
            <w:tcW w:type="dxa" w:w="3288"/>
            <w:vAlign w:val="top"/>
            <w:shd w:fill="FFFFFF"/>
          </w:tcPr>
          <w:p>
            <w:pPr>
              <w:spacing w:after="60" w:line="269" w:lineRule="auto"/>
            </w:pPr>
            <w:r>
              <w:rPr>
                <w:rFonts w:ascii="Arial" w:hAnsi="Arial"/>
                <w:b w:val="0"/>
                <w:color w:val="18233F"/>
                <w:sz w:val="20"/>
              </w:rPr>
              <w:t>Wait, regulate and retrieve through the lightest workable route. If recall is inaccessible, point to one retrieval sentence; do not teach today’s answer.</w:t>
            </w:r>
          </w:p>
        </w:tc>
      </w:tr>
      <w:tr>
        <w:trPr>
          <w:cantSplit/>
        </w:trPr>
        <w:tc>
          <w:tcPr>
            <w:tcW w:type="dxa" w:w="3288"/>
            <w:vAlign w:val="top"/>
            <w:shd w:fill="F1F5F6"/>
          </w:tcPr>
          <w:p>
            <w:pPr>
              <w:spacing w:after="60" w:line="269" w:lineRule="auto"/>
            </w:pPr>
            <w:r>
              <w:rPr>
                <w:rFonts w:ascii="Arial" w:hAnsi="Arial"/>
                <w:b w:val="0"/>
                <w:color w:val="18233F"/>
                <w:sz w:val="20"/>
              </w:rPr>
              <w:t>Starter · 4 min</w:t>
            </w:r>
          </w:p>
        </w:tc>
        <w:tc>
          <w:tcPr>
            <w:tcW w:type="dxa" w:w="3288"/>
            <w:vAlign w:val="top"/>
            <w:shd w:fill="F1F5F6"/>
          </w:tcPr>
          <w:p>
            <w:pPr>
              <w:spacing w:after="60" w:line="269" w:lineRule="auto"/>
            </w:pPr>
            <w:r>
              <w:rPr>
                <w:rFonts w:ascii="Arial" w:hAnsi="Arial"/>
                <w:b w:val="0"/>
                <w:color w:val="18233F"/>
                <w:sz w:val="20"/>
              </w:rPr>
              <w:t>Think first. Point, say, sign or write your choice.</w:t>
            </w:r>
          </w:p>
        </w:tc>
        <w:tc>
          <w:tcPr>
            <w:tcW w:type="dxa" w:w="3288"/>
            <w:vAlign w:val="top"/>
            <w:shd w:fill="F1F5F6"/>
          </w:tcPr>
          <w:p>
            <w:pPr>
              <w:spacing w:after="60" w:line="269" w:lineRule="auto"/>
            </w:pPr>
            <w:r>
              <w:rPr>
                <w:rFonts w:ascii="Arial" w:hAnsi="Arial"/>
                <w:b w:val="0"/>
                <w:color w:val="18233F"/>
                <w:sz w:val="20"/>
              </w:rPr>
              <w:t>Protect curiosity: receive every first idea without judgement. Ask ‘What makes you think that?’ and preserve the prediction for later evidence.</w:t>
            </w:r>
          </w:p>
        </w:tc>
      </w:tr>
      <w:tr>
        <w:trPr>
          <w:cantSplit/>
        </w:trPr>
        <w:tc>
          <w:tcPr>
            <w:tcW w:type="dxa" w:w="3288"/>
            <w:vAlign w:val="top"/>
            <w:shd w:fill="FFFFFF"/>
          </w:tcPr>
          <w:p>
            <w:pPr>
              <w:spacing w:after="60" w:line="269" w:lineRule="auto"/>
            </w:pPr>
            <w:r>
              <w:rPr>
                <w:rFonts w:ascii="Arial" w:hAnsi="Arial"/>
                <w:b w:val="0"/>
                <w:color w:val="18233F"/>
                <w:sz w:val="20"/>
              </w:rPr>
              <w:t>I do · 5 min</w:t>
            </w:r>
          </w:p>
        </w:tc>
        <w:tc>
          <w:tcPr>
            <w:tcW w:type="dxa" w:w="3288"/>
            <w:vAlign w:val="top"/>
            <w:shd w:fill="FFFFFF"/>
          </w:tcPr>
          <w:p>
            <w:pPr>
              <w:spacing w:after="60" w:line="269" w:lineRule="auto"/>
            </w:pPr>
            <w:r>
              <w:rPr>
                <w:rFonts w:ascii="Arial" w:hAnsi="Arial"/>
                <w:b w:val="0"/>
                <w:color w:val="18233F"/>
                <w:sz w:val="20"/>
              </w:rPr>
              <w:t>growth — increase in size or cell number elongation — cells become longer differentiation — cells become specialised Build an animal-growth chain: mitosis increases cell number; daughter cells grow; some differentiate into specialised tissue cells. Build a plant-growth chain: mitosis in meristem regions increases cell number; cells can elongate and then differentiate.</w:t>
            </w:r>
          </w:p>
        </w:tc>
        <w:tc>
          <w:tcPr>
            <w:tcW w:type="dxa" w:w="3288"/>
            <w:vAlign w:val="top"/>
            <w:shd w:fill="FFFFFF"/>
          </w:tcPr>
          <w:p>
            <w:pPr>
              <w:spacing w:after="60" w:line="269" w:lineRule="auto"/>
            </w:pPr>
            <w:r>
              <w:rPr>
                <w:rFonts w:ascii="Arial" w:hAnsi="Arial"/>
                <w:b w:val="0"/>
                <w:color w:val="18233F"/>
                <w:sz w:val="20"/>
              </w:rPr>
              <w:t>Let the teacher/model carry the explanation; pupils watch, point or track. Use a visual cue only if access is the barrier, then fade it.</w:t>
            </w:r>
          </w:p>
        </w:tc>
      </w:tr>
      <w:tr>
        <w:trPr>
          <w:cantSplit/>
        </w:trPr>
        <w:tc>
          <w:tcPr>
            <w:tcW w:type="dxa" w:w="3288"/>
            <w:vAlign w:val="top"/>
            <w:shd w:fill="F1F5F6"/>
          </w:tcPr>
          <w:p>
            <w:pPr>
              <w:spacing w:after="60" w:line="269" w:lineRule="auto"/>
            </w:pPr>
            <w:r>
              <w:rPr>
                <w:rFonts w:ascii="Arial" w:hAnsi="Arial"/>
                <w:b w:val="0"/>
                <w:color w:val="18233F"/>
                <w:sz w:val="20"/>
              </w:rPr>
              <w:t>We do · 5 min</w:t>
            </w:r>
          </w:p>
        </w:tc>
        <w:tc>
          <w:tcPr>
            <w:tcW w:type="dxa" w:w="3288"/>
            <w:vAlign w:val="top"/>
            <w:shd w:fill="F1F5F6"/>
          </w:tcPr>
          <w:p>
            <w:pPr>
              <w:spacing w:after="60" w:line="269" w:lineRule="auto"/>
            </w:pPr>
            <w:r>
              <w:rPr>
                <w:rFonts w:ascii="Arial" w:hAnsi="Arial"/>
                <w:b w:val="0"/>
                <w:color w:val="18233F"/>
                <w:sz w:val="20"/>
              </w:rPr>
              <w:t>Commit to an answer. Show the evidence you used.</w:t>
            </w:r>
          </w:p>
        </w:tc>
        <w:tc>
          <w:tcPr>
            <w:tcW w:type="dxa" w:w="3288"/>
            <w:vAlign w:val="top"/>
            <w:shd w:fill="F1F5F6"/>
          </w:tcPr>
          <w:p>
            <w:pPr>
              <w:spacing w:after="60" w:line="269" w:lineRule="auto"/>
            </w:pPr>
            <w:r>
              <w:rPr>
                <w:rFonts w:ascii="Arial" w:hAnsi="Arial"/>
                <w:b w:val="0"/>
                <w:color w:val="18233F"/>
                <w:sz w:val="20"/>
              </w:rPr>
              <w:t>Scan every response mode. Do not infer understanding from handwriting or confidence. Secure: transfer. Mixed: contrast. Misconception: counterexample then a fresh question.</w:t>
            </w:r>
          </w:p>
        </w:tc>
      </w:tr>
      <w:tr>
        <w:trPr>
          <w:cantSplit/>
        </w:trPr>
        <w:tc>
          <w:tcPr>
            <w:tcW w:type="dxa" w:w="3288"/>
            <w:vAlign w:val="top"/>
            <w:shd w:fill="FFFFFF"/>
          </w:tcPr>
          <w:p>
            <w:pPr>
              <w:spacing w:after="60" w:line="269" w:lineRule="auto"/>
            </w:pPr>
            <w:r>
              <w:rPr>
                <w:rFonts w:ascii="Arial" w:hAnsi="Arial"/>
                <w:b w:val="0"/>
                <w:color w:val="18233F"/>
                <w:sz w:val="20"/>
              </w:rPr>
              <w:t>I do 2 · 4 min</w:t>
            </w:r>
          </w:p>
        </w:tc>
        <w:tc>
          <w:tcPr>
            <w:tcW w:type="dxa" w:w="3288"/>
            <w:vAlign w:val="top"/>
            <w:shd w:fill="FFFFFF"/>
          </w:tcPr>
          <w:p>
            <w:pPr>
              <w:spacing w:after="60" w:line="269" w:lineRule="auto"/>
            </w:pPr>
            <w:r>
              <w:rPr>
                <w:rFonts w:ascii="Arial" w:hAnsi="Arial"/>
                <w:b w:val="0"/>
                <w:color w:val="18233F"/>
                <w:sz w:val="20"/>
              </w:rPr>
              <w:t>Read a fictional growth record by naming the variables, units and time interval before describing the trend. Calculate change as final value minus initial value, and percentage change as change divided by initial value multiplied by 100.</w:t>
            </w:r>
          </w:p>
        </w:tc>
        <w:tc>
          <w:tcPr>
            <w:tcW w:type="dxa" w:w="3288"/>
            <w:vAlign w:val="top"/>
            <w:shd w:fill="FFFFFF"/>
          </w:tcPr>
          <w:p>
            <w:pPr>
              <w:spacing w:after="60" w:line="269" w:lineRule="auto"/>
            </w:pPr>
            <w:r>
              <w:rPr>
                <w:rFonts w:ascii="Arial" w:hAnsi="Arial"/>
                <w:b w:val="0"/>
                <w:color w:val="18233F"/>
                <w:sz w:val="20"/>
              </w:rPr>
              <w:t>Model one complete evidence-to-explanation sentence, then pause. Keep the science words; change density, modality or adult role before changing the goal.</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Route each observation to cell division, cell elongation or differentiation, then build one complete animal or plant explanation. Read one tissue observation.</w:t>
            </w:r>
          </w:p>
        </w:tc>
        <w:tc>
          <w:tcPr>
            <w:tcW w:type="dxa" w:w="3288"/>
            <w:vAlign w:val="top"/>
            <w:shd w:fill="F1F5F6"/>
          </w:tcPr>
          <w:p>
            <w:pPr>
              <w:spacing w:after="60" w:line="269" w:lineRule="auto"/>
            </w:pPr>
            <w:r>
              <w:rPr>
                <w:rFonts w:ascii="Arial" w:hAnsi="Arial"/>
                <w:b w:val="0"/>
                <w:color w:val="18233F"/>
                <w:sz w:val="20"/>
              </w:rPr>
              <w:t>Protect pupil operation and thinking; support handling only where needed. Ask what changed and what stayed the same before supplying a scientific word.</w:t>
            </w:r>
          </w:p>
        </w:tc>
      </w:tr>
      <w:tr>
        <w:trPr>
          <w:cantSplit/>
        </w:trPr>
        <w:tc>
          <w:tcPr>
            <w:tcW w:type="dxa" w:w="3288"/>
            <w:vAlign w:val="top"/>
            <w:shd w:fill="FFFFFF"/>
          </w:tcPr>
          <w:p>
            <w:pPr>
              <w:spacing w:after="60" w:line="269" w:lineRule="auto"/>
            </w:pPr>
            <w:r>
              <w:rPr>
                <w:rFonts w:ascii="Arial" w:hAnsi="Arial"/>
                <w:b w:val="0"/>
                <w:color w:val="18233F"/>
                <w:sz w:val="20"/>
              </w:rPr>
              <w:t>Independent · 10 min</w:t>
            </w:r>
          </w:p>
        </w:tc>
        <w:tc>
          <w:tcPr>
            <w:tcW w:type="dxa" w:w="3288"/>
            <w:vAlign w:val="top"/>
            <w:shd w:fill="FFFFFF"/>
          </w:tcPr>
          <w:p>
            <w:pPr>
              <w:spacing w:after="60" w:line="269" w:lineRule="auto"/>
            </w:pPr>
            <w:r>
              <w:rPr>
                <w:rFonts w:ascii="Arial" w:hAnsi="Arial"/>
                <w:b w:val="0"/>
                <w:color w:val="18233F"/>
                <w:sz w:val="20"/>
              </w:rPr>
              <w:t>Create and apply a comparison model of animal and plant growth, including one growth-data calculation and one evidence-bounded explanation. Record: A two-column animal/plant growth model, one shown calculation, a data description and an explanation that distinguishes direct evidence from cellular inference.</w:t>
            </w:r>
          </w:p>
        </w:tc>
        <w:tc>
          <w:tcPr>
            <w:tcW w:type="dxa" w:w="3288"/>
            <w:vAlign w:val="top"/>
            <w:shd w:fill="FFFFFF"/>
          </w:tcPr>
          <w:p>
            <w:pPr>
              <w:spacing w:after="60" w:line="269" w:lineRule="auto"/>
            </w:pPr>
            <w:r>
              <w:rPr>
                <w:rFonts w:ascii="Arial" w:hAnsi="Arial"/>
                <w:b w:val="0"/>
                <w:color w:val="18233F"/>
                <w:sz w:val="20"/>
              </w:rPr>
              <w:t>Protect independence. Accept equivalent evidence routes and scribe exact meaning. Prompt only as much as needed; fade as soon as the pupil continues.</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Compare animal and plant growth using one similarity and one difference. Point to, read or explain the evidence you made.</w:t>
            </w:r>
          </w:p>
        </w:tc>
        <w:tc>
          <w:tcPr>
            <w:tcW w:type="dxa" w:w="3288"/>
            <w:vAlign w:val="top"/>
            <w:shd w:fill="F1F5F6"/>
          </w:tcPr>
          <w:p>
            <w:pPr>
              <w:spacing w:after="60" w:line="269" w:lineRule="auto"/>
            </w:pPr>
            <w:r>
              <w:rPr>
                <w:rFonts w:ascii="Arial" w:hAnsi="Arial"/>
                <w:b w:val="0"/>
                <w:color w:val="18233F"/>
                <w:sz w:val="20"/>
              </w:rPr>
              <w:t>Genuinely receive one final response and name back the Science heard or seen. Give one next move; the pupil edits or re-attempts on the existing work.</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Hinge answer: Both use cell division and differentiation; cell elongation is a particularly important part of plant growth.</w:t>
      </w:r>
    </w:p>
    <w:p>
      <w:r>
        <w:t>Correct. Both organisms make new cells by mitosis and produce specialised cells; elongation also contributes strongly to plant growth.</w:t>
      </w:r>
    </w:p>
    <w:p>
      <w:pPr>
        <w:pStyle w:val="Heading2"/>
      </w:pPr>
      <w:r>
        <w:t>Misconception repair</w:t>
      </w:r>
    </w:p>
    <w:p>
      <w:r>
        <w:t>Repaired. Differentiation changes gene activity and cell structure while most body cells retain the same genetic information.</w:t>
      </w:r>
    </w:p>
    <w:p>
      <w:pPr>
        <w:pStyle w:val="Heading2"/>
      </w:pPr>
      <w:r>
        <w:t>Guided checkpoint</w:t>
      </w:r>
    </w:p>
    <w:p>
      <w:r>
        <w:t>Correct. Both organisms make new cells by mitosis and produce specialised cells; elongation also contributes strongly to plant growth. Recall the root sequence: divide near the tip, elongate, then differentiate.</w:t>
      </w:r>
    </w:p>
    <w:p>
      <w:pPr>
        <w:pStyle w:val="Heading2"/>
      </w:pPr>
      <w:r>
        <w:t>More cells near root tip</w:t>
      </w:r>
    </w:p>
    <w:p>
      <w:r>
        <w:t>CELL DIVISION. Division: mitosis increases the number of cells available for root growth. Ask whether the observation changes cell number, cell length or cell function.</w:t>
      </w:r>
    </w:p>
    <w:p>
      <w:pPr>
        <w:pStyle w:val="Heading2"/>
      </w:pPr>
      <w:r>
        <w:t>Skin repair cells</w:t>
      </w:r>
    </w:p>
    <w:p>
      <w:r>
        <w:t>CELL DIVISION. Division: increased cell number supports tissue repair. The evidence is a change in the number of cells.</w:t>
      </w:r>
    </w:p>
    <w:p>
      <w:pPr>
        <w:pStyle w:val="Heading2"/>
      </w:pPr>
      <w:r>
        <w:t>Longer root-zone cells</w:t>
      </w:r>
    </w:p>
    <w:p>
      <w:r>
        <w:t>CELL ELONGATION. Elongation: individual plant cells become longer and contribute to root extension. Use the measured variable: mean cell length, not cell number.</w:t>
      </w:r>
    </w:p>
    <w:p>
      <w:pPr>
        <w:pStyle w:val="Heading2"/>
      </w:pPr>
      <w:r>
        <w:t>Shoot cells extend</w:t>
      </w:r>
    </w:p>
    <w:p>
      <w:r>
        <w:t>CELL ELONGATION. Elongation: increased cell length contributes to shoot extension. The cells are observed becoming longer rather than producing two daughters.</w:t>
      </w:r>
    </w:p>
    <w:p>
      <w:pPr>
        <w:pStyle w:val="Heading2"/>
      </w:pPr>
      <w:r>
        <w:t>Xylem structures form</w:t>
      </w:r>
    </w:p>
    <w:p>
      <w:r>
        <w:t>DIFFERENTIATION. Differentiation: cell structure changes to support water transport. This evidence concerns specialised structure and function.</w:t>
      </w:r>
    </w:p>
    <w:p>
      <w:pPr>
        <w:pStyle w:val="Heading2"/>
      </w:pPr>
      <w:r>
        <w:t>Neurone structures form</w:t>
      </w:r>
    </w:p>
    <w:p>
      <w:r>
        <w:t>DIFFERENTIATION. Differentiation: specialised structure supports rapid communication. Ask what new function the changed cell structure supports.</w:t>
      </w:r>
    </w:p>
    <w:p>
      <w:pPr>
        <w:pStyle w:val="Heading2"/>
      </w:pPr>
      <w:r>
        <w:t>Model limitation</w:t>
      </w:r>
    </w:p>
    <w:p>
      <w:r>
        <w:t>Block and arrow models separate processes that overlap in living tissues. They omit signalling, nutrition, hormones and cell death, and a growth curve cannot show individual cells dividing or differentiating.</w:t>
      </w:r>
    </w:p>
    <w:p>
      <w:pPr>
        <w:pStyle w:val="Heading2"/>
      </w:pPr>
      <w:r>
        <w:t>Independent evidence</w:t>
      </w:r>
    </w:p>
    <w:p>
      <w:r>
        <w:t>A two-column animal/plant growth model, one shown calculation, a data description and an explanation that distinguishes direct evidence from cellular inference.</w:t>
      </w:r>
    </w:p>
    <w:p>
      <w:r>
        <w:t>Supported: Complete an animal-versus-plant process table, calculate one simple change and use a because sentence to explain one observation. Choose from division, elongation and differentiation; use final − initial with a pre-set calculator sequence.</w:t>
      </w:r>
    </w:p>
    <w:p>
      <w:r>
        <w:t>Standard: Compare animal and plant growth, calculate percentage change from a supplied dataset and explain one trend using cell processes. Use COMPARE = similarity plus difference; show equation, substitution and unit for the calculation.</w:t>
      </w:r>
    </w:p>
    <w:p>
      <w:r>
        <w:t>Stretch: Evaluate how far organism-level growth data support claims about division, elongation and differentiation, then propose one additional measurement. Separate observation from inference and name the model/data limitation before extending the conclusion.</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7A5C9E"/>
          </w:tcPr>
          <w:p>
            <w:pPr>
              <w:spacing w:after="60" w:line="269" w:lineRule="auto"/>
            </w:pPr>
            <w:r>
              <w:rPr>
                <w:rFonts w:ascii="Arial" w:hAnsi="Arial"/>
                <w:b/>
                <w:color w:val="FFFFFF"/>
                <w:sz w:val="21"/>
              </w:rPr>
              <w:t>What the learner actually showed</w:t>
            </w:r>
          </w:p>
        </w:tc>
        <w:tc>
          <w:tcPr>
            <w:tcW w:type="dxa" w:w="4932"/>
            <w:vAlign w:val="top"/>
            <w:shd w:fill="7A5C9E"/>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SCI_L_W10L1_Growth_And_Differentiation_Introduce.html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W10L1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7A5C9E"/>
        <w:sz w:val="18"/>
      </w:rPr>
      <w:t>LAUNCH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7A5C9E"/>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7A5C9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7A5C9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7A5C9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