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Amylase and pH: Continuous-Sampling Investigation</w:t>
      </w:r>
    </w:p>
    <w:p>
      <w:pPr>
        <w:pStyle w:val="Subtitle"/>
      </w:pPr>
      <w:r>
        <w:t>LAUNCH · Science · 40 minutes</w:t>
      </w:r>
    </w:p>
    <w:p>
      <w:r>
        <w:t>I can follow the centre-approved Pearson method to investigate how pH affects amylase activity, recording safe continuous-sampling evidence accurately.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continuous sampling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test small samples over time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endpoint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stopping observation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validity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tests the intended question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group starts the reaction and only then begins adding iodine to the spotting tile. What is your first judgement?</w:t>
      </w:r>
    </w:p>
    <w:p>
      <w:r>
        <w:t>A. The method is fine because the reaction can wait while the tile is prepared.</w:t>
      </w:r>
    </w:p>
    <w:p>
      <w:r>
        <w:t>B. Pause and reset: prepare the iodine wells first so sampling can begin at the agreed time.</w:t>
      </w:r>
    </w:p>
    <w:p>
      <w:r>
        <w:t>C. Add extra amylase to make up for the delay.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47303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a5cfede4f526c668a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730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Spotting tile with three blue-black drops</w:t>
      </w:r>
    </w:p>
    <w:p>
      <w:pPr>
        <w:pStyle w:val="Heading1"/>
        <w:pageBreakBefore/>
      </w:pPr>
      <w:r>
        <w:t>We do · choose, explain, check</w:t>
      </w:r>
    </w:p>
    <w:p>
      <w:r>
        <w:t>At 60 s the iodine well is blue-black; at 90 s it remains orange-brown. What endpoint time should be recorded with this sampling interval?</w:t>
      </w:r>
    </w:p>
    <w:p>
      <w:r>
        <w:t>A. 60 s, because starch was definitely present then.</w:t>
      </w:r>
    </w:p>
    <w:p>
      <w:r>
        <w:t>B. 90 s, the first sampled time at which starch was not detected, with interval uncertainty acknowledged.</w:t>
      </w:r>
    </w:p>
    <w:p>
      <w:r>
        <w:t>C. 75 s exactly, because the colour must have changed at the midpoint.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Method-decision checkpoint</w:t>
      </w:r>
    </w:p>
    <w:p>
      <w:r>
        <w:t>Before or during the physical practical, classify each situation as continue, stop/check, or record-and-repeat.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CONTINUE AS AUTHORISED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STOP AND CHECK ADULT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RECORD, THEN REPEAT IF AUTHORISED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Ready tile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Iodine spill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Goggles are on, iodine wells and labels are ready, roles are agreed and the teacher has authorised the setup.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Iodine is spilled on the bench or skin.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Unlabelled buffer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Missed interval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buffer container has no clear pH label.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60 s sample was missed but the reaction and later observations are otherwise intact.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Borderline colour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Clean fixed sample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well looks purple-brown and the agreed endpoint cannot be judged confidently.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clean transfer is made at the agreed interval to the next labelled iodine well.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Temperature outside range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monitored temperature is outside the tolerance in the centre method.</w:t>
            </w:r>
          </w:p>
        </w:tc>
      </w:tr>
    </w:tbl>
    <w:p>
      <w:pPr>
        <w:spacing w:after="0"/>
      </w:pPr>
    </w:p>
    <w:p>
      <w:pPr>
        <w:keepNext/>
      </w:pPr>
      <w:r>
        <w:t>Name the condition that allowed continuation or forced a stop/repeat, and link it to safety, validity or honest evidence.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Carry out the assigned part of the centre-approved amylase-pH investigation and preserve a complete raw evidence record.</w:t>
      </w:r>
    </w:p>
    <w:p>
      <w:pPr>
        <w:pStyle w:val="Heading2"/>
      </w:pPr>
      <w:r>
        <w:t>Model helps us see</w:t>
      </w:r>
    </w:p>
    <w:p>
      <w:pPr/>
      <w:r>
        <w:t>The tile timeline makes starch disappearance visible as a sequence of tested samples and supports a defensible endpoint decision.</w:t>
      </w:r>
    </w:p>
    <w:p>
      <w:pPr>
        <w:pStyle w:val="Heading2"/>
      </w:pPr>
      <w:r>
        <w:t>Model does not show</w:t>
      </w:r>
    </w:p>
    <w:p>
      <w:pPr/>
      <w:r>
        <w:t>The iodine colour is a threshold judgement, not a continuous measure of starch concentration. Sampling intervals limit time precision, and the classroom method does not show molecular collisions or active-site shape directly.</w:t>
      </w:r>
    </w:p>
    <w:p>
      <w:pPr>
        <w:pStyle w:val="Heading2"/>
      </w:pPr>
      <w:r>
        <w:t>Supported</w:t>
      </w:r>
    </w:p>
    <w:p>
      <w:pPr/>
      <w:r>
        <w:t>Complete one clearly labelled reaction timeline with an adult-authorised role; circle the first orange-brown endpoint and state whether starch is detected.</w:t>
      </w:r>
    </w:p>
    <w:p>
      <w:pPr/>
      <w:r>
        <w:t>Use the colour key, pre-labelled time row and exact scribing/pointing route. Keep the same scientific endpoint.</w:t>
      </w:r>
    </w:p>
    <w:p>
      <w:pPr>
        <w:pStyle w:val="Heading2"/>
      </w:pPr>
      <w:r>
        <w:t>Standard</w:t>
      </w:r>
    </w:p>
    <w:p>
      <w:pPr/>
      <w:r>
        <w:t>Run or record assigned pH trials, identify endpoint times and annotate one control-variable or uncertainty check.</w:t>
      </w:r>
    </w:p>
    <w:p>
      <w:pPr/>
      <w:r>
        <w:t>Use the prepared raw table. Write what was observed before writing what it means.</w:t>
      </w:r>
    </w:p>
    <w:p>
      <w:pPr>
        <w:pStyle w:val="Heading2"/>
      </w:pPr>
      <w:r>
        <w:t>Stretch</w:t>
      </w:r>
    </w:p>
    <w:p>
      <w:pPr/>
      <w:r>
        <w:t>Preserve full sampling evidence, estimate the maximum endpoint-time uncertainty from the interval and justify whether a repeat is needed.</w:t>
      </w:r>
    </w:p>
    <w:p>
      <w:pPr/>
      <w:r>
        <w:t>Separate an ambiguous endpoint, missed sample and anomalous result; do not imply greater precision than the method provides.</w:t>
      </w:r>
    </w:p>
    <w:p>
      <w:pPr>
        <w:pStyle w:val="Heading2"/>
      </w:pPr>
      <w:r>
        <w:t>Evidence target</w:t>
      </w:r>
    </w:p>
    <w:p>
      <w:pPr/>
      <w:r>
        <w:t>A dated raw table with pH, each sampled colour, first observed endpoint time, anomalies/uncertainty and the pupil's own method note. The page itself makes no CP-completion claim.</w:t>
      </w:r>
    </w:p>
    <w:p>
      <w:pPr>
        <w:pStyle w:val="Heading2"/>
      </w:pPr>
      <w:r>
        <w:t>Exit, Audience and evidence · W8L2</w:t>
      </w:r>
    </w:p>
    <w:p>
      <w:pPr>
        <w:keepNext/>
      </w:pPr>
      <w:r>
        <w:t>Supported: Point or complete: blue-black means starch __; orange-brown means starch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State the endpoint for one trial and explain why a shorter time indicates greater amylase activity.</w:t>
      </w:r>
    </w:p>
    <w:p>
      <w:pPr/>
      <w:r>
        <w:t>Stretch: Quantify the endpoint uncertainty created by the sampling interval and propose one authorised improvement.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Amylase observation record</w:t>
      </w:r>
    </w:p>
    <w:p>
      <w:r>
        <w:t>Use only the method, timings and substances authorised by your teacher. Write actual observations; leave missed samples visibly marked. This blank sheet is not a practical completion certificate.</w:t>
      </w:r>
    </w:p>
    <w:p>
      <w:r>
        <w:t>pH: ____  Trial: ____  Temperature: ____  Sampling interval: ____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Sample time / s</w:t>
            </w:r>
          </w:p>
        </w:tc>
        <w:tc>
          <w:tcPr>
            <w:tcW w:type="dxa" w:w="2466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Observed colour</w:t>
            </w:r>
          </w:p>
        </w:tc>
        <w:tc>
          <w:tcPr>
            <w:tcW w:type="dxa" w:w="2466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Starch detected?</w:t>
            </w:r>
          </w:p>
        </w:tc>
        <w:tc>
          <w:tcPr>
            <w:tcW w:type="dxa" w:w="2466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Method note / missed sample</w:t>
            </w:r>
          </w:p>
        </w:tc>
      </w:tr>
      <w:tr>
        <w:trPr>
          <w:cantSplit/>
          <w:trHeight w:val="737"/>
        </w:trPr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2466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keepNext/>
      </w:pPr>
      <w:r>
        <w:t>First observed endpoint / s: ____    What limits its precision?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47303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0b3a6a4998f12bde2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30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Tile showing the change from blue-black to orange-brown at 150 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47303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90c59bae2464a9a5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730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Tile with all ten drops blue-black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47303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1c38341d3cb8738d9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730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Spotting tile filling with iodine drops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W8L2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