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Test sequence and stop cards</w:t>
      </w:r>
    </w:p>
    <w:p>
      <w:r>
        <w:rPr>
          <w:b w:val="0"/>
        </w:rPr>
        <w:t>Read or ask an adult to read. Staff may cut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Check the model, tray and equal-height supports. Set a 10 cm gap.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Use the same set of three identical light blocks.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Put one block at the centre. Wait five seconds.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If stable, try two blocks, then three. Check for five seconds each time.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Stop if the model slips, splits or bends sharply. Tell the adult.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Use one result to suggest an improvement.</w:t>
            </w:r>
          </w:p>
        </w:tc>
      </w:tr>
    </w:tbl>
    <w:p>
      <w:r>
        <w:rPr>
          <w:b w:val="0"/>
        </w:rPr>
        <w:t>Follow the sequence and explain a check.</w:t>
      </w:r>
    </w:p>
    <w:p>
      <w:r>
        <w:br w:type="page"/>
      </w:r>
    </w:p>
    <w:p>
      <w:pPr>
        <w:pStyle w:val="Heading1"/>
      </w:pPr>
      <w:r>
        <w:rPr>
          <w:b w:val="0"/>
        </w:rPr>
        <w:t>Keep the test fair</w:t>
      </w:r>
    </w:p>
    <w:p>
      <w:r>
        <w:rPr>
          <w:b w:val="0"/>
        </w:rPr>
        <w:t>Same model and 10 cm gap.</w:t>
      </w:r>
    </w:p>
    <w:p>
      <w:r>
        <w:rPr>
          <w:b w:val="0"/>
        </w:rPr>
        <w:t>Same type of light block.</w:t>
      </w:r>
    </w:p>
    <w:p>
      <w:r>
        <w:rPr>
          <w:b w:val="0"/>
        </w:rPr>
        <w:t>Same central loading place.</w:t>
      </w:r>
    </w:p>
    <w:p>
      <w:r>
        <w:rPr>
          <w:b w:val="0"/>
        </w:rPr>
        <w:t>Five seconds at each load tried.</w:t>
      </w:r>
    </w:p>
    <w:p>
      <w:r>
        <w:rPr>
          <w:b w:val="0"/>
        </w:rPr>
        <w:t>Stop at three blocks or the first stop sign.</w:t>
      </w:r>
    </w:p>
    <w:p>
      <w:r>
        <w:rPr>
          <w:b w:val="0"/>
        </w:rPr>
        <w:t>Record what happened, not what you hoped for.</w:t>
      </w:r>
    </w:p>
    <w:p>
      <w:pPr>
        <w:pStyle w:val="Heading1"/>
      </w:pPr>
      <w:r>
        <w:rPr>
          <w:b w:val="0"/>
        </w:rPr>
        <w:t>Words I can use</w:t>
      </w:r>
    </w:p>
    <w:p>
      <w:r>
        <w:rPr>
          <w:b w:val="0"/>
        </w:rPr>
        <w:t>At __ block(s), I saw __.</w:t>
      </w:r>
    </w:p>
    <w:p>
      <w:r>
        <w:rPr>
          <w:b w:val="0"/>
        </w:rPr>
        <w:t>I stopped because __.</w:t>
      </w:r>
    </w:p>
    <w:p>
      <w:r>
        <w:rPr>
          <w:b w:val="0"/>
        </w:rPr>
        <w:t>I would change __ because the test showed __.</w:t>
      </w:r>
    </w:p>
    <w:p>
      <w:pPr>
        <w:pStyle w:val="Heading1"/>
      </w:pPr>
      <w:r>
        <w:rPr>
          <w:b w:val="0"/>
        </w:rPr>
        <w:t>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Please help me with this step.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can point to what I mean.</w:t>
              <w:br/>
              <w:t>Please read the words or show the step.</w:t>
              <w:br/>
              <w:t>I can ask for a pause or private talk.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A visual guide</w:t>
      </w:r>
    </w:p>
    <w:p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 descr="A card bridge over a 10 centimetre gap with one central light block and a five-second check. Stop signs show slipping, splitting and sharp bending. Illustration only, not a recorded resul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unch_dt_a2_w0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Test only to the agreed limit. Do not seek a collapse.</w:t>
      </w:r>
    </w:p>
    <w:p>
      <w:r>
        <w:rPr>
          <w:b w:val="0"/>
        </w:rPr>
        <w:t>The diagram is an example, not a record of your work. It is not to scale. Use a ruler for real dimensions.</w:t>
      </w:r>
    </w:p>
    <w:p>
      <w:r>
        <w:rPr>
          <w:b w:val="0"/>
        </w:rPr>
        <w:t>I notice __.</w:t>
        <w:br/>
        <w:t>The next step is __.</w:t>
        <w:br/>
        <w:t>I can ask __ for help.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DT-LAUNCH-A2-W04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sequence and stop cards</dc:title>
  <dc:subject>DT-LAUNCH-A2-W04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