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line="250" w:lineRule="auto"/>
      </w:pPr>
      <w:r>
        <w:rPr>
          <w:rFonts w:ascii="Segoe UI" w:hAnsi="Segoe UI" w:eastAsia="Segoe UI"/>
          <w:b/>
          <w:color w:val="000000"/>
          <w:sz w:val="42"/>
        </w:rPr>
        <w:t>Evidence and mid-project review</w:t>
      </w:r>
    </w:p>
    <w:p>
      <w:pPr>
        <w:spacing w:after="180" w:line="250" w:lineRule="auto"/>
      </w:pPr>
      <w:r>
        <w:rPr>
          <w:rFonts w:ascii="Segoe UI" w:hAnsi="Segoe UI" w:eastAsia="Segoe UI"/>
          <w:b w:val="0"/>
          <w:color w:val="000000"/>
          <w:sz w:val="21"/>
        </w:rPr>
        <w:t>Lesson 5 · SoW Autumn 1 Week 7 · Calendar Week 10 · 40 minutes</w:t>
      </w:r>
    </w:p>
    <w:p>
      <w:pPr>
        <w:spacing w:after="140" w:line="250" w:lineRule="auto"/>
      </w:pPr>
      <w:r>
        <w:rPr>
          <w:rFonts w:ascii="Segoe UI" w:hAnsi="Segoe UI" w:eastAsia="Segoe UI"/>
          <w:b/>
          <w:color w:val="000000"/>
          <w:sz w:val="22"/>
        </w:rPr>
        <w:t>Date: __________   Local time: __________</w:t>
      </w:r>
    </w:p>
    <w:p>
      <w:pPr>
        <w:pStyle w:val="Heading1"/>
        <w:spacing w:after="100" w:line="250" w:lineRule="auto"/>
      </w:pPr>
      <w:r>
        <w:rPr>
          <w:rFonts w:ascii="Segoe UI" w:hAnsi="Segoe UI" w:eastAsia="Segoe UI"/>
          <w:b/>
          <w:color w:val="000000"/>
          <w:sz w:val="26"/>
        </w:rPr>
        <w:t>Objective and evidence</w:t>
      </w:r>
    </w:p>
    <w:p>
      <w:pPr>
        <w:spacing w:after="100" w:line="250" w:lineRule="auto"/>
      </w:pPr>
      <w:r>
        <w:rPr>
          <w:rFonts w:ascii="Segoe UI" w:hAnsi="Segoe UI" w:eastAsia="Segoe UI"/>
          <w:b w:val="0"/>
          <w:color w:val="000000"/>
          <w:sz w:val="22"/>
        </w:rPr>
        <w:t>Choose and caption three pieces of individual evidence, compare progress with shared success criteria and record one improvement for Autumn 2. L5-E1 holds captions or exact references; L5-E2 reviews the learner’s own plan. Practice stays in books.</w:t>
      </w:r>
    </w:p>
    <w:p>
      <w:pPr>
        <w:spacing w:after="100" w:line="250" w:lineRule="auto"/>
      </w:pPr>
      <w:r>
        <w:rPr>
          <w:rFonts w:ascii="Segoe UI" w:hAnsi="Segoe UI" w:eastAsia="Segoe UI"/>
          <w:b w:val="0"/>
          <w:color w:val="000000"/>
          <w:sz w:val="21"/>
        </w:rPr>
        <w:t xml:space="preserve">L5-E1 and L5-E2 link to Project learning link: [QUAL]; [AWARD] unit awards: [QUAL]; [QUAL]. This mid-project review records the learner’s own evidence and next step; no award completion is claimed.</w:t>
      </w:r>
    </w:p>
    <w:p>
      <w:pPr>
        <w:pStyle w:val="Heading1"/>
        <w:spacing w:after="100" w:line="250" w:lineRule="auto"/>
      </w:pPr>
      <w:r>
        <w:rPr>
          <w:rFonts w:ascii="Segoe UI" w:hAnsi="Segoe UI" w:eastAsia="Segoe UI"/>
          <w:b/>
          <w:color w:val="000000"/>
          <w:sz w:val="26"/>
        </w:rPr>
        <w:t>Before the lesson</w:t>
      </w:r>
    </w:p>
    <w:p>
      <w:pPr>
        <w:spacing w:after="100" w:line="250" w:lineRule="auto"/>
      </w:pPr>
      <w:r>
        <w:rPr>
          <w:rFonts w:ascii="Segoe UI" w:hAnsi="Segoe UI" w:eastAsia="Segoe UI"/>
          <w:b w:val="0"/>
          <w:color w:val="000000"/>
          <w:sz w:val="22"/>
        </w:rPr>
        <w:t xml:space="preserve">Bring each learner’s project plan, books, trial records, labels, staff tally and permitted photos. Gather real ingredient costs, yield, proposed prices and plausible staff demand. Prepare two or three feasible net-donation target choices using these figures; no invented group data. If data are absent, keep the target provisional and name the L6 check.</w:t>
      </w:r>
    </w:p>
    <w:p>
      <w:pPr>
        <w:spacing w:after="100" w:line="250" w:lineRule="auto"/>
      </w:pPr>
      <w:r>
        <w:rPr>
          <w:rFonts w:ascii="Segoe UI" w:hAnsi="Segoe UI" w:eastAsia="Segoe UI"/>
          <w:b w:val="0"/>
          <w:color w:val="000000"/>
          <w:sz w:val="21"/>
        </w:rPr>
        <w:t xml:space="preserve">Kit: printed evidence, pens, glue, reference cards, calculator, visualiser or staff device, timer, individual project evidence sheet. No cooking, tasting or pupil phone use in this lesson.</w:t>
      </w:r>
    </w:p>
    <w:p>
      <w:pPr>
        <w:pStyle w:val="Heading1"/>
        <w:spacing w:after="100" w:line="250" w:lineRule="auto"/>
      </w:pPr>
      <w:r>
        <w:rPr>
          <w:rFonts w:ascii="Segoe UI" w:hAnsi="Segoe UI" w:eastAsia="Segoe UI"/>
          <w:b/>
          <w:color w:val="000000"/>
          <w:sz w:val="26"/>
        </w:rPr>
        <w:t>Change from SoW and why</w:t>
      </w:r>
    </w:p>
    <w:p>
      <w:pPr>
        <w:spacing w:after="100" w:line="250" w:lineRule="auto"/>
      </w:pPr>
      <w:r>
        <w:rPr>
          <w:rFonts w:ascii="Segoe UI" w:hAnsi="Segoe UI" w:eastAsia="Segoe UI"/>
          <w:b w:val="0"/>
          <w:color w:val="000000"/>
          <w:sz w:val="21"/>
        </w:rPr>
        <w:t>SoW C180 says “Record evidence (photos/notes) of our contribution.” C175 says “Agree our project goal and success criteria.” GCS-1 folds W2 goal-setting into this W7 review because it was not delivered as a dedicated lesson. Date goals as first agreed now; do not rewrite history or claim the trial met targets that were never set.</w:t>
      </w:r>
    </w:p>
    <w:p>
      <w:pPr>
        <w:pStyle w:val="Heading1"/>
        <w:spacing w:after="100" w:line="250" w:lineRule="auto"/>
      </w:pPr>
      <w:r>
        <w:rPr>
          <w:rFonts w:ascii="Segoe UI" w:hAnsi="Segoe UI" w:eastAsia="Segoe UI"/>
          <w:b/>
          <w:color w:val="000000"/>
          <w:sz w:val="26"/>
        </w:rPr>
        <w:t>Access and adult support</w:t>
      </w:r>
    </w:p>
    <w:p>
      <w:pPr>
        <w:spacing w:after="100" w:line="250" w:lineRule="auto"/>
      </w:pPr>
      <w:r>
        <w:rPr>
          <w:rFonts w:ascii="Segoe UI" w:hAnsi="Segoe UI" w:eastAsia="Segoe UI"/>
          <w:b w:val="0"/>
          <w:color w:val="000000"/>
          <w:sz w:val="21"/>
        </w:rPr>
        <w:t>Verified general SoW adaptation: “Structured roles, visual planners.” GCS-1 C adds caption frames what / when / my role / result and adult typing or voice. Use short steps, evidence choice cards, quiet seating and a private response. Staff may read, rephrase, scribe and read back; the learner owns every assessed idea and reason.</w:t>
      </w:r>
    </w:p>
    <w:p>
      <w:pPr>
        <w:pStyle w:val="Title"/>
        <w:pageBreakBefore/>
        <w:spacing w:after="140" w:line="250" w:lineRule="auto"/>
      </w:pPr>
      <w:r>
        <w:rPr>
          <w:rFonts w:ascii="Segoe UI" w:hAnsi="Segoe UI" w:eastAsia="Segoe UI"/>
          <w:b/>
          <w:color w:val="000000"/>
          <w:sz w:val="42"/>
        </w:rPr>
        <w:t>Lesson run sheet</w:t>
      </w:r>
    </w:p>
    <w:p>
      <w:pPr>
        <w:spacing w:after="180" w:line="250" w:lineRule="auto"/>
      </w:pPr>
      <w:r>
        <w:rPr>
          <w:rFonts w:ascii="Segoe UI" w:hAnsi="Segoe UI" w:eastAsia="Segoe UI"/>
          <w:b w:val="0"/>
          <w:color w:val="000000"/>
          <w:sz w:val="21"/>
        </w:rPr>
        <w:t>Fixed stages · 40 minutes total</w:t>
      </w:r>
    </w:p>
    <w:tbl>
      <w:tblPr>
        <w:tblW w:type="auto" w:w="0"/>
        <w:jc w:val="center"/>
        <w:tblLayout w:type="fixed"/>
        <w:tblLook w:firstColumn="1" w:firstRow="1" w:lastColumn="0" w:lastRow="0" w:noHBand="0" w:noVBand="1" w:val="04A0"/>
      </w:tblPr>
      <w:tblGrid>
        <w:gridCol w:w="4535"/>
        <w:gridCol w:w="680"/>
        <w:gridCol w:w="1247"/>
        <w:gridCol w:w="3628"/>
      </w:tblGrid>
      <w:tr>
        <w:trPr>
          <w:cantSplit/>
          <w:tblHeader/>
        </w:trPr>
        <w:tc>
          <w:tcPr>
            <w:tcW w:type="dxa" w:w="453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shd w:fill="E5E7EB"/>
          </w:tcPr>
          <w:p>
            <w:pPr>
              <w:spacing w:after="40" w:line="245" w:lineRule="auto"/>
            </w:pPr>
            <w:r>
              <w:rPr>
                <w:rFonts w:ascii="Segoe UI" w:hAnsi="Segoe UI" w:eastAsia="Segoe UI"/>
                <w:b/>
                <w:color w:val="000000"/>
                <w:sz w:val="19"/>
              </w:rPr>
              <w:t>Stage</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shd w:fill="E5E7EB"/>
          </w:tcPr>
          <w:p>
            <w:pPr>
              <w:spacing w:after="40" w:line="245" w:lineRule="auto"/>
            </w:pPr>
            <w:r>
              <w:rPr>
                <w:rFonts w:ascii="Segoe UI" w:hAnsi="Segoe UI" w:eastAsia="Segoe UI"/>
                <w:b/>
                <w:color w:val="000000"/>
                <w:sz w:val="19"/>
              </w:rPr>
              <w:t>Min</w:t>
            </w:r>
          </w:p>
        </w:tc>
        <w:tc>
          <w:tcPr>
            <w:tcW w:type="dxa" w:w="1247"/>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shd w:fill="E5E7EB"/>
          </w:tcPr>
          <w:p>
            <w:pPr>
              <w:spacing w:after="40" w:line="245" w:lineRule="auto"/>
            </w:pPr>
            <w:r>
              <w:rPr>
                <w:rFonts w:ascii="Segoe UI" w:hAnsi="Segoe UI" w:eastAsia="Segoe UI"/>
                <w:b/>
                <w:color w:val="000000"/>
                <w:sz w:val="19"/>
              </w:rPr>
              <w:t>Elapsed</w:t>
            </w:r>
          </w:p>
        </w:tc>
        <w:tc>
          <w:tcPr>
            <w:tcW w:type="dxa" w:w="3628"/>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shd w:fill="E5E7EB"/>
          </w:tcPr>
          <w:p>
            <w:pPr>
              <w:spacing w:after="40" w:line="245" w:lineRule="auto"/>
            </w:pPr>
            <w:r>
              <w:rPr>
                <w:rFonts w:ascii="Segoe UI" w:hAnsi="Segoe UI" w:eastAsia="Segoe UI"/>
                <w:b/>
                <w:color w:val="000000"/>
                <w:sz w:val="19"/>
              </w:rPr>
              <w:t>Action</w:t>
            </w:r>
          </w:p>
        </w:tc>
      </w:tr>
      <w:tr>
        <w:trPr>
          <w:cantSplit/>
        </w:trPr>
        <w:tc>
          <w:tcPr>
            <w:tcW w:type="dxa" w:w="453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1. Title + big question</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0</w:t>
            </w:r>
          </w:p>
        </w:tc>
        <w:tc>
          <w:tcPr>
            <w:tcW w:type="dxa" w:w="1247"/>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Reference</w:t>
            </w:r>
          </w:p>
        </w:tc>
        <w:tc>
          <w:tcPr>
            <w:tcW w:type="dxa" w:w="3628"/>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Display big question</w:t>
            </w:r>
          </w:p>
        </w:tc>
      </w:tr>
      <w:tr>
        <w:trPr>
          <w:cantSplit/>
        </w:trPr>
        <w:tc>
          <w:tcPr>
            <w:tcW w:type="dxa" w:w="453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2. Arrival &amp; regulation check</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3</w:t>
            </w:r>
          </w:p>
        </w:tc>
        <w:tc>
          <w:tcPr>
            <w:tcW w:type="dxa" w:w="1247"/>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00–03</w:t>
            </w:r>
          </w:p>
        </w:tc>
        <w:tc>
          <w:tcPr>
            <w:tcW w:type="dxa" w:w="3628"/>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Private check-in and evidence choice</w:t>
            </w:r>
          </w:p>
        </w:tc>
      </w:tr>
      <w:tr>
        <w:trPr>
          <w:cantSplit/>
        </w:trPr>
        <w:tc>
          <w:tcPr>
            <w:tcW w:type="dxa" w:w="453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3. Retrieval</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4</w:t>
            </w:r>
          </w:p>
        </w:tc>
        <w:tc>
          <w:tcPr>
            <w:tcW w:type="dxa" w:w="1247"/>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03–07</w:t>
            </w:r>
          </w:p>
        </w:tc>
        <w:tc>
          <w:tcPr>
            <w:tcW w:type="dxa" w:w="3628"/>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Recall own work; pre-teach vocabulary</w:t>
            </w:r>
          </w:p>
        </w:tc>
      </w:tr>
      <w:tr>
        <w:trPr>
          <w:cantSplit/>
        </w:trPr>
        <w:tc>
          <w:tcPr>
            <w:tcW w:type="dxa" w:w="453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 xml:space="preserve">4. Today: objective + "I can" statements with evidence links</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2</w:t>
            </w:r>
          </w:p>
        </w:tc>
        <w:tc>
          <w:tcPr>
            <w:tcW w:type="dxa" w:w="1247"/>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07–09</w:t>
            </w:r>
          </w:p>
        </w:tc>
        <w:tc>
          <w:tcPr>
            <w:tcW w:type="dxa" w:w="3628"/>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Objective, criteria and ownership</w:t>
            </w:r>
          </w:p>
        </w:tc>
      </w:tr>
      <w:tr>
        <w:trPr>
          <w:cantSplit/>
        </w:trPr>
        <w:tc>
          <w:tcPr>
            <w:tcW w:type="dxa" w:w="453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5. I DO</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5</w:t>
            </w:r>
          </w:p>
        </w:tc>
        <w:tc>
          <w:tcPr>
            <w:tcW w:type="dxa" w:w="1247"/>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09–14</w:t>
            </w:r>
          </w:p>
        </w:tc>
        <w:tc>
          <w:tcPr>
            <w:tcW w:type="dxa" w:w="3628"/>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Model four-part caption on a real item</w:t>
            </w:r>
          </w:p>
        </w:tc>
      </w:tr>
      <w:tr>
        <w:trPr>
          <w:cantSplit/>
        </w:trPr>
        <w:tc>
          <w:tcPr>
            <w:tcW w:type="dxa" w:w="453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6. WE DO</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8</w:t>
            </w:r>
          </w:p>
        </w:tc>
        <w:tc>
          <w:tcPr>
            <w:tcW w:type="dxa" w:w="1247"/>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14–22</w:t>
            </w:r>
          </w:p>
        </w:tc>
        <w:tc>
          <w:tcPr>
            <w:tcW w:type="dxa" w:w="3628"/>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Agree goals/name; vote, hinge, individual reason</w:t>
            </w:r>
          </w:p>
        </w:tc>
      </w:tr>
      <w:tr>
        <w:trPr>
          <w:cantSplit/>
        </w:trPr>
        <w:tc>
          <w:tcPr>
            <w:tcW w:type="dxa" w:w="453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7. YOU DO — in your book</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5</w:t>
            </w:r>
          </w:p>
        </w:tc>
        <w:tc>
          <w:tcPr>
            <w:tcW w:type="dxa" w:w="1247"/>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22–27</w:t>
            </w:r>
          </w:p>
        </w:tc>
        <w:tc>
          <w:tcPr>
            <w:tcW w:type="dxa" w:w="3628"/>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Draft three captions in books</w:t>
            </w:r>
          </w:p>
        </w:tc>
      </w:tr>
      <w:tr>
        <w:trPr>
          <w:cantSplit/>
        </w:trPr>
        <w:tc>
          <w:tcPr>
            <w:tcW w:type="dxa" w:w="453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 xml:space="preserve">8. YOU DO — evidence capture</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8</w:t>
            </w:r>
          </w:p>
        </w:tc>
        <w:tc>
          <w:tcPr>
            <w:tcW w:type="dxa" w:w="1247"/>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27–35</w:t>
            </w:r>
          </w:p>
        </w:tc>
        <w:tc>
          <w:tcPr>
            <w:tcW w:type="dxa" w:w="3628"/>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Complete or reference L5-E1/E2</w:t>
            </w:r>
          </w:p>
        </w:tc>
      </w:tr>
      <w:tr>
        <w:trPr>
          <w:cantSplit/>
        </w:trPr>
        <w:tc>
          <w:tcPr>
            <w:tcW w:type="dxa" w:w="453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9. Evidence check before hand-in</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2</w:t>
            </w:r>
          </w:p>
        </w:tc>
        <w:tc>
          <w:tcPr>
            <w:tcW w:type="dxa" w:w="1247"/>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35–37</w:t>
            </w:r>
          </w:p>
        </w:tc>
        <w:tc>
          <w:tcPr>
            <w:tcW w:type="dxa" w:w="3628"/>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 xml:space="preserve">Check personal evidence and feedback</w:t>
            </w:r>
          </w:p>
        </w:tc>
      </w:tr>
      <w:tr>
        <w:trPr>
          <w:cantSplit/>
        </w:trPr>
        <w:tc>
          <w:tcPr>
            <w:tcW w:type="dxa" w:w="453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10. Exit ticket</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3</w:t>
            </w:r>
          </w:p>
        </w:tc>
        <w:tc>
          <w:tcPr>
            <w:tcW w:type="dxa" w:w="1247"/>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37–40</w:t>
            </w:r>
          </w:p>
        </w:tc>
        <w:tc>
          <w:tcPr>
            <w:tcW w:type="dxa" w:w="3628"/>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Best evidence and next step</w:t>
            </w:r>
          </w:p>
        </w:tc>
      </w:tr>
      <w:tr>
        <w:trPr>
          <w:cantSplit/>
        </w:trPr>
        <w:tc>
          <w:tcPr>
            <w:tcW w:type="dxa" w:w="453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11. Key vocabulary mat (EAL)</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0</w:t>
            </w:r>
          </w:p>
        </w:tc>
        <w:tc>
          <w:tcPr>
            <w:tcW w:type="dxa" w:w="1247"/>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Reference</w:t>
            </w:r>
          </w:p>
        </w:tc>
        <w:tc>
          <w:tcPr>
            <w:tcW w:type="dxa" w:w="3628"/>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Reference vocabulary</w:t>
            </w:r>
          </w:p>
        </w:tc>
      </w:tr>
      <w:tr>
        <w:trPr>
          <w:cantSplit/>
        </w:trPr>
        <w:tc>
          <w:tcPr>
            <w:tcW w:type="dxa" w:w="453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12. TA / staff brief</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0</w:t>
            </w:r>
          </w:p>
        </w:tc>
        <w:tc>
          <w:tcPr>
            <w:tcW w:type="dxa" w:w="1247"/>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Reference</w:t>
            </w:r>
          </w:p>
        </w:tc>
        <w:tc>
          <w:tcPr>
            <w:tcW w:type="dxa" w:w="3628"/>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Hidden staff brief</w:t>
            </w:r>
          </w:p>
        </w:tc>
      </w:tr>
    </w:tbl>
    <w:p>
      <w:pPr>
        <w:pStyle w:val="Heading1"/>
        <w:spacing w:after="100" w:line="250" w:lineRule="auto"/>
      </w:pPr>
      <w:r>
        <w:rPr>
          <w:rFonts w:ascii="Segoe UI" w:hAnsi="Segoe UI" w:eastAsia="Segoe UI"/>
          <w:b/>
          <w:color w:val="000000"/>
          <w:sz w:val="26"/>
        </w:rPr>
        <w:t>AfL and response</w:t>
      </w:r>
    </w:p>
    <w:p>
      <w:pPr>
        <w:spacing w:after="100" w:line="250" w:lineRule="auto"/>
      </w:pPr>
      <w:r>
        <w:rPr>
          <w:rFonts w:ascii="Segoe UI" w:hAnsi="Segoe UI" w:eastAsia="Segoe UI"/>
          <w:b w:val="0"/>
          <w:color w:val="000000"/>
          <w:sz w:val="21"/>
        </w:rPr>
        <w:t xml:space="preserve">Retrieval checks real contribution and vocabulary. Hinge: a dated net-donation target is checkable; a broad wish is not. Expected errors: ignoring costs, choosing the largest number without checking capacity, or claiming a group vote shows each learner’s contribution. Re-model with the actual figures and ask each learner for their own choice, tool and reason.</w:t>
      </w:r>
    </w:p>
    <w:p>
      <w:pPr>
        <w:spacing w:after="100" w:line="250" w:lineRule="auto"/>
      </w:pPr>
      <w:r>
        <w:rPr>
          <w:rFonts w:ascii="Segoe UI" w:hAnsi="Segoe UI" w:eastAsia="Segoe UI"/>
          <w:b w:val="0"/>
          <w:color w:val="000000"/>
          <w:sz w:val="21"/>
        </w:rPr>
        <w:t>If evidence is missing, record a gap and an actual completion date. An adult can capture concise spoken captions. Do not manufacture three items to fill the form. Exit: “Which piece of evidence best proves your contribution, and why?”</w:t>
      </w:r>
    </w:p>
    <w:p>
      <w:pPr>
        <w:pStyle w:val="Title"/>
        <w:pageBreakBefore/>
        <w:spacing w:after="140" w:line="250" w:lineRule="auto"/>
      </w:pPr>
      <w:r>
        <w:rPr>
          <w:rFonts w:ascii="Segoe UI" w:hAnsi="Segoe UI" w:eastAsia="Segoe UI"/>
          <w:b/>
          <w:color w:val="000000"/>
          <w:sz w:val="42"/>
        </w:rPr>
        <w:t>Our goals and decisions</w:t>
      </w:r>
    </w:p>
    <w:p>
      <w:pPr>
        <w:spacing w:after="180" w:line="250" w:lineRule="auto"/>
      </w:pPr>
      <w:r>
        <w:rPr>
          <w:rFonts w:ascii="Segoe UI" w:hAnsi="Segoe UI" w:eastAsia="Segoe UI"/>
          <w:b w:val="0"/>
          <w:color w:val="000000"/>
          <w:sz w:val="21"/>
        </w:rPr>
        <w:t>Operational group record · Complete live and copy agreed goals into books</w:t>
      </w:r>
    </w:p>
    <w:p>
      <w:pPr>
        <w:spacing w:after="100" w:line="250" w:lineRule="auto"/>
      </w:pPr>
      <w:r>
        <w:rPr>
          <w:rFonts w:ascii="Segoe UI" w:hAnsi="Segoe UI" w:eastAsia="Segoe UI"/>
          <w:b w:val="0"/>
          <w:color w:val="000000"/>
          <w:sz w:val="22"/>
        </w:rPr>
        <w:t>First agreed on: __________   Teacher / recorder: __________</w:t>
      </w:r>
    </w:p>
    <w:p>
      <w:pPr>
        <w:spacing w:after="100" w:line="250" w:lineRule="auto"/>
      </w:pPr>
      <w:r>
        <w:rPr>
          <w:rFonts w:ascii="Segoe UI" w:hAnsi="Segoe UI" w:eastAsia="Segoe UI"/>
          <w:b w:val="0"/>
          <w:color w:val="000000"/>
          <w:sz w:val="21"/>
        </w:rPr>
        <w:t>Use checked trial figures. Potential donation = realistic takings less agreed costs. Costs/quantities remain subject to the full L6 costing review. The chosen target is an aim, never an actual total.</w:t>
      </w:r>
    </w:p>
    <w:tbl>
      <w:tblPr>
        <w:tblW w:type="auto" w:w="0"/>
        <w:jc w:val="center"/>
        <w:tblLayout w:type="fixed"/>
        <w:tblLook w:firstColumn="1" w:firstRow="1" w:lastColumn="0" w:lastRow="0" w:noHBand="0" w:noVBand="1" w:val="04A0"/>
      </w:tblPr>
      <w:tblGrid>
        <w:gridCol w:w="1701"/>
        <w:gridCol w:w="2154"/>
        <w:gridCol w:w="1134"/>
        <w:gridCol w:w="5102"/>
      </w:tblGrid>
      <w:tr>
        <w:trPr>
          <w:cantSplit/>
          <w:tblHeader/>
        </w:trPr>
        <w:tc>
          <w:tcPr>
            <w:tcW w:type="dxa" w:w="1701"/>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shd w:fill="E5E7EB"/>
          </w:tcPr>
          <w:p>
            <w:pPr>
              <w:spacing w:after="40" w:line="245" w:lineRule="auto"/>
            </w:pPr>
            <w:r>
              <w:rPr>
                <w:rFonts w:ascii="Segoe UI" w:hAnsi="Segoe UI" w:eastAsia="Segoe UI"/>
                <w:b/>
                <w:color w:val="000000"/>
                <w:sz w:val="21"/>
              </w:rPr>
              <w:t>Money option</w:t>
            </w:r>
          </w:p>
        </w:tc>
        <w:tc>
          <w:tcPr>
            <w:tcW w:type="dxa" w:w="215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shd w:fill="E5E7EB"/>
          </w:tcPr>
          <w:p>
            <w:pPr>
              <w:spacing w:after="40" w:line="245" w:lineRule="auto"/>
            </w:pPr>
            <w:r>
              <w:rPr>
                <w:rFonts w:ascii="Segoe UI" w:hAnsi="Segoe UI" w:eastAsia="Segoe UI"/>
                <w:b/>
                <w:color w:val="000000"/>
                <w:sz w:val="21"/>
              </w:rPr>
              <w:t>Net donation target</w:t>
            </w:r>
          </w:p>
        </w:tc>
        <w:tc>
          <w:tcPr>
            <w:tcW w:type="dxa" w:w="113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shd w:fill="E5E7EB"/>
          </w:tcPr>
          <w:p>
            <w:pPr>
              <w:spacing w:after="40" w:line="245" w:lineRule="auto"/>
            </w:pPr>
            <w:r>
              <w:rPr>
                <w:rFonts w:ascii="Segoe UI" w:hAnsi="Segoe UI" w:eastAsia="Segoe UI"/>
                <w:b/>
                <w:color w:val="000000"/>
                <w:sz w:val="21"/>
              </w:rPr>
              <w:t>Votes</w:t>
            </w:r>
          </w:p>
        </w:tc>
        <w:tc>
          <w:tcPr>
            <w:tcW w:type="dxa" w:w="510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shd w:fill="E5E7EB"/>
          </w:tcPr>
          <w:p>
            <w:pPr>
              <w:spacing w:after="40" w:line="245" w:lineRule="auto"/>
            </w:pPr>
            <w:r>
              <w:rPr>
                <w:rFonts w:ascii="Segoe UI" w:hAnsi="Segoe UI" w:eastAsia="Segoe UI"/>
                <w:b/>
                <w:color w:val="000000"/>
                <w:sz w:val="21"/>
              </w:rPr>
              <w:t>Reason / feasibility check</w:t>
            </w:r>
          </w:p>
        </w:tc>
      </w:tr>
      <w:tr>
        <w:trPr>
          <w:cantSplit/>
        </w:trPr>
        <w:tc>
          <w:tcPr>
            <w:tcW w:type="dxa" w:w="1701"/>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1"/>
              </w:rPr>
              <w:t>A</w:t>
            </w:r>
          </w:p>
        </w:tc>
        <w:tc>
          <w:tcPr>
            <w:tcW w:type="dxa" w:w="215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1"/>
              </w:rPr>
              <w:t>£____</w:t>
            </w:r>
          </w:p>
        </w:tc>
        <w:tc>
          <w:tcPr>
            <w:tcW w:type="dxa" w:w="113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1"/>
              </w:rPr>
            </w:r>
          </w:p>
        </w:tc>
        <w:tc>
          <w:tcPr>
            <w:tcW w:type="dxa" w:w="510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1"/>
              </w:rPr>
            </w:r>
          </w:p>
        </w:tc>
      </w:tr>
      <w:tr>
        <w:trPr>
          <w:cantSplit/>
        </w:trPr>
        <w:tc>
          <w:tcPr>
            <w:tcW w:type="dxa" w:w="1701"/>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1"/>
              </w:rPr>
              <w:t>B</w:t>
            </w:r>
          </w:p>
        </w:tc>
        <w:tc>
          <w:tcPr>
            <w:tcW w:type="dxa" w:w="215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1"/>
              </w:rPr>
              <w:t>£____</w:t>
            </w:r>
          </w:p>
        </w:tc>
        <w:tc>
          <w:tcPr>
            <w:tcW w:type="dxa" w:w="113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1"/>
              </w:rPr>
            </w:r>
          </w:p>
        </w:tc>
        <w:tc>
          <w:tcPr>
            <w:tcW w:type="dxa" w:w="510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1"/>
              </w:rPr>
            </w:r>
          </w:p>
        </w:tc>
      </w:tr>
      <w:tr>
        <w:trPr>
          <w:cantSplit/>
        </w:trPr>
        <w:tc>
          <w:tcPr>
            <w:tcW w:type="dxa" w:w="1701"/>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1"/>
              </w:rPr>
              <w:t>C optional</w:t>
            </w:r>
          </w:p>
        </w:tc>
        <w:tc>
          <w:tcPr>
            <w:tcW w:type="dxa" w:w="215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1"/>
              </w:rPr>
              <w:t>£____</w:t>
            </w:r>
          </w:p>
        </w:tc>
        <w:tc>
          <w:tcPr>
            <w:tcW w:type="dxa" w:w="113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1"/>
              </w:rPr>
            </w:r>
          </w:p>
        </w:tc>
        <w:tc>
          <w:tcPr>
            <w:tcW w:type="dxa" w:w="510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1"/>
              </w:rPr>
            </w:r>
          </w:p>
        </w:tc>
      </w:tr>
    </w:tbl>
    <w:p>
      <w:pPr>
        <w:spacing w:after="100" w:line="250" w:lineRule="auto"/>
      </w:pPr>
      <w:r>
        <w:rPr>
          <w:rFonts w:ascii="Segoe UI" w:hAnsi="Segoe UI" w:eastAsia="Segoe UI"/>
          <w:b w:val="0"/>
          <w:color w:val="000000"/>
          <w:sz w:val="21"/>
        </w:rPr>
        <w:t>Tool: □ compare information  □ ranking  □ vote tally  □ other: ____</w:t>
        <w:br/>
        <w:t>Tie resolution / reason for choice: ____________________________________</w:t>
      </w:r>
    </w:p>
    <w:p>
      <w:pPr>
        <w:spacing w:after="60" w:line="250" w:lineRule="auto"/>
      </w:pPr>
      <w:r>
        <w:rPr>
          <w:rFonts w:ascii="Segoe UI" w:hAnsi="Segoe UI" w:eastAsia="Segoe UI"/>
          <w:b/>
          <w:color w:val="000000"/>
          <w:sz w:val="23"/>
        </w:rPr>
        <w:t>Money goal: Donate £____ after agreed costs by ____.</w:t>
      </w:r>
    </w:p>
    <w:p>
      <w:pPr>
        <w:spacing w:after="140" w:line="264" w:lineRule="auto"/>
      </w:pPr>
      <w:r>
        <w:rPr>
          <w:rFonts w:ascii="Segoe UI" w:hAnsi="Segoe UI" w:eastAsia="Segoe UI"/>
          <w:b w:val="0"/>
          <w:color w:val="000000"/>
          <w:sz w:val="23"/>
        </w:rPr>
      </w:r>
      <w:r>
        <w:rPr>
          <w:rFonts w:ascii="Segoe UI" w:hAnsi="Segoe UI" w:eastAsia="Segoe UI"/>
          <w:b w:val="0"/>
          <w:color w:val="000000"/>
          <w:sz w:val="22"/>
        </w:rPr>
        <w:t>______________________________________________________________________</w:t>
      </w:r>
    </w:p>
    <w:p>
      <w:pPr>
        <w:spacing w:after="60" w:line="250" w:lineRule="auto"/>
      </w:pPr>
      <w:r>
        <w:rPr>
          <w:rFonts w:ascii="Segoe UI" w:hAnsi="Segoe UI" w:eastAsia="Segoe UI"/>
          <w:b/>
          <w:color w:val="000000"/>
          <w:sz w:val="23"/>
        </w:rPr>
        <w:t>Awareness goal: ____ staff can tell us one agreed campaign fact by ____.</w:t>
      </w:r>
    </w:p>
    <w:p>
      <w:pPr>
        <w:spacing w:after="140" w:line="264" w:lineRule="auto"/>
      </w:pPr>
      <w:r>
        <w:rPr>
          <w:rFonts w:ascii="Segoe UI" w:hAnsi="Segoe UI" w:eastAsia="Segoe UI"/>
          <w:b w:val="0"/>
          <w:color w:val="000000"/>
          <w:sz w:val="23"/>
        </w:rPr>
      </w:r>
      <w:r>
        <w:rPr>
          <w:rFonts w:ascii="Segoe UI" w:hAnsi="Segoe UI" w:eastAsia="Segoe UI"/>
          <w:b w:val="0"/>
          <w:color w:val="000000"/>
          <w:sz w:val="22"/>
        </w:rPr>
        <w:t>______________________________________________________________________</w:t>
      </w:r>
    </w:p>
    <w:p>
      <w:pPr>
        <w:spacing w:after="100" w:line="250" w:lineRule="auto"/>
      </w:pPr>
      <w:r>
        <w:rPr>
          <w:rFonts w:ascii="Segoe UI" w:hAnsi="Segoe UI" w:eastAsia="Segoe UI"/>
          <w:b w:val="0"/>
          <w:color w:val="000000"/>
          <w:sz w:val="20"/>
        </w:rPr>
        <w:t>Check by asking staff one agreed fact and tallying their responses. Use the verified campaign facts from L3; never invent visitor quotations.</w:t>
      </w:r>
    </w:p>
    <w:p>
      <w:pPr>
        <w:spacing w:after="60" w:line="250" w:lineRule="auto"/>
      </w:pPr>
      <w:r>
        <w:rPr>
          <w:rFonts w:ascii="Segoe UI" w:hAnsi="Segoe UI" w:eastAsia="Segoe UI"/>
          <w:b/>
          <w:color w:val="000000"/>
          <w:sz w:val="23"/>
        </w:rPr>
        <w:t>Safe-practice goal: Every item has an adult-checked ingredient/allergen label.</w:t>
      </w:r>
    </w:p>
    <w:p>
      <w:pPr>
        <w:spacing w:after="140" w:line="264" w:lineRule="auto"/>
      </w:pPr>
      <w:r>
        <w:rPr>
          <w:rFonts w:ascii="Segoe UI" w:hAnsi="Segoe UI" w:eastAsia="Segoe UI"/>
          <w:b w:val="0"/>
          <w:color w:val="000000"/>
          <w:sz w:val="23"/>
        </w:rPr>
      </w:r>
      <w:r>
        <w:rPr>
          <w:rFonts w:ascii="Segoe UI" w:hAnsi="Segoe UI" w:eastAsia="Segoe UI"/>
          <w:b w:val="0"/>
          <w:color w:val="000000"/>
          <w:sz w:val="22"/>
        </w:rPr>
        <w:t>______________________________________________________________________</w:t>
      </w:r>
    </w:p>
    <w:p>
      <w:pPr>
        <w:spacing w:after="100" w:line="250" w:lineRule="auto"/>
      </w:pPr>
      <w:r>
        <w:rPr>
          <w:rFonts w:ascii="Segoe UI" w:hAnsi="Segoe UI" w:eastAsia="Segoe UI"/>
          <w:b w:val="0"/>
          <w:color w:val="000000"/>
          <w:sz w:val="20"/>
        </w:rPr>
        <w:t>The group chooses how to show completion (for example, a staff-initialled checklist). Mandatory safety controls stay in place. Before-sale sign-off remains required.</w:t>
      </w:r>
    </w:p>
    <w:p>
      <w:pPr>
        <w:spacing w:after="60" w:line="250" w:lineRule="auto"/>
      </w:pPr>
      <w:r>
        <w:rPr>
          <w:rFonts w:ascii="Segoe UI" w:hAnsi="Segoe UI" w:eastAsia="Segoe UI"/>
          <w:b/>
          <w:color w:val="000000"/>
          <w:sz w:val="23"/>
        </w:rPr>
        <w:t>Sale name chosen by the group:</w:t>
      </w:r>
    </w:p>
    <w:p>
      <w:pPr>
        <w:spacing w:after="140" w:line="264" w:lineRule="auto"/>
      </w:pPr>
      <w:r>
        <w:rPr>
          <w:rFonts w:ascii="Segoe UI" w:hAnsi="Segoe UI" w:eastAsia="Segoe UI"/>
          <w:b w:val="0"/>
          <w:color w:val="000000"/>
          <w:sz w:val="23"/>
        </w:rPr>
      </w:r>
      <w:r>
        <w:rPr>
          <w:rFonts w:ascii="Segoe UI" w:hAnsi="Segoe UI" w:eastAsia="Segoe UI"/>
          <w:b w:val="0"/>
          <w:color w:val="000000"/>
          <w:sz w:val="22"/>
        </w:rPr>
        <w:t>______________________________________________________________________</w:t>
      </w:r>
    </w:p>
    <w:p>
      <w:pPr>
        <w:spacing w:after="100" w:line="250" w:lineRule="auto"/>
      </w:pPr>
      <w:r>
        <w:rPr>
          <w:rFonts w:ascii="Segoe UI" w:hAnsi="Segoe UI" w:eastAsia="Segoe UI"/>
          <w:b w:val="0"/>
          <w:color w:val="000000"/>
          <w:sz w:val="21"/>
        </w:rPr>
        <w:t>Goal status: □ agreed with checked figures  □ provisional, needs data</w:t>
        <w:br/>
        <w:t>If provisional: missing data ____   Owner ____   Check date ____</w:t>
        <w:br/>
        <w:t>What changed after learners spoke? ____________________________________</w:t>
      </w:r>
    </w:p>
    <w:p>
      <w:pPr>
        <w:pStyle w:val="Title"/>
        <w:pageBreakBefore/>
        <w:spacing w:after="140" w:line="250" w:lineRule="auto"/>
      </w:pPr>
      <w:r>
        <w:rPr>
          <w:rFonts w:ascii="Segoe UI" w:hAnsi="Segoe UI" w:eastAsia="Segoe UI"/>
          <w:b/>
          <w:color w:val="000000"/>
          <w:sz w:val="42"/>
        </w:rPr>
        <w:t xml:space="preserve">Project evidence links</w:t>
      </w:r>
    </w:p>
    <w:p>
      <w:pPr>
        <w:spacing w:after="180" w:line="250" w:lineRule="auto"/>
      </w:pPr>
      <w:r>
        <w:rPr>
          <w:rFonts w:ascii="Segoe UI" w:hAnsi="Segoe UI" w:eastAsia="Segoe UI"/>
          <w:b w:val="0"/>
          <w:color w:val="000000"/>
          <w:sz w:val="21"/>
        </w:rPr>
        <w:t xml:space="preserve">Project learning link: [QUAL]; [AWARD] unit awards: [QUAL]; [QUAL].</w:t>
      </w:r>
    </w:p>
    <w:p>
      <w:pPr>
        <w:pStyle w:val="Heading1"/>
        <w:spacing w:after="100" w:line="250" w:lineRule="auto"/>
      </w:pPr>
      <w:r>
        <w:rPr>
          <w:rFonts w:ascii="Segoe UI" w:hAnsi="Segoe UI" w:eastAsia="Segoe UI"/>
          <w:b/>
          <w:color w:val="000000"/>
          <w:sz w:val="26"/>
        </w:rPr>
        <w:t xml:space="preserve">Offer to the Communication portfolio</w:t>
      </w:r>
    </w:p>
    <w:p>
      <w:pPr>
        <w:spacing w:after="100" w:line="250" w:lineRule="auto"/>
      </w:pPr>
      <w:r>
        <w:rPr>
          <w:rFonts w:ascii="Segoe UI" w:hAnsi="Segoe UI" w:eastAsia="Segoe UI"/>
          <w:b w:val="0"/>
          <w:color w:val="000000"/>
          <w:sz w:val="21"/>
        </w:rPr>
        <w:t xml:space="preserve">Speaking: explain an evidence choice and give a reason during the goal vote. Listening: respond to another learner’s reason and the teacher’s feedback. Writing: caption real work and record a personal next step. Presenting: show an evidence item and explain the contribution it records. The other teacher can select these moments and map the evidence against her Communication booklet.</w:t>
      </w:r>
    </w:p>
    <w:p>
      <w:pPr>
        <w:spacing w:after="100" w:line="250" w:lineRule="auto"/>
      </w:pPr>
      <w:r>
        <w:rPr>
          <w:rFonts w:ascii="Segoe UI" w:hAnsi="Segoe UI" w:eastAsia="Segoe UI"/>
          <w:b w:val="0"/>
          <w:color w:val="000000"/>
          <w:sz w:val="21"/>
        </w:rPr>
        <w:t xml:space="preserve">Review the learner’s captions, target, contribution, feedback and planned improvement. If evidence is missing, record the gap and agree when to complete it. Keep the learner’s own words and date each record.</w:t>
      </w:r>
    </w:p>
    <w:p>
      <w:pPr>
        <w:pStyle w:val="Heading1"/>
        <w:spacing w:after="100" w:line="250" w:lineRule="auto"/>
      </w:pPr>
      <w:r>
        <w:rPr>
          <w:rFonts w:ascii="Segoe UI" w:hAnsi="Segoe UI" w:eastAsia="Segoe UI"/>
          <w:b/>
          <w:color w:val="000000"/>
          <w:sz w:val="26"/>
        </w:rPr>
        <w:t xml:space="preserve">Project history</w:t>
      </w:r>
    </w:p>
    <w:p>
      <w:pPr>
        <w:spacing w:after="100" w:line="250" w:lineRule="auto"/>
      </w:pPr>
      <w:r>
        <w:rPr>
          <w:rFonts w:ascii="Segoe UI" w:hAnsi="Segoe UI" w:eastAsia="Segoe UI"/>
          <w:b w:val="0"/>
          <w:color w:val="000000"/>
          <w:sz w:val="21"/>
        </w:rPr>
        <w:t xml:space="preserve">Lessons 1–2 were mapped by cover to a unit the learners are not registered on; their evidence is retained as project history.</w:t>
      </w:r>
    </w:p>
    <w:p>
      <w:pPr>
        <w:pStyle w:val="Heading1"/>
        <w:spacing w:after="100" w:line="250" w:lineRule="auto"/>
      </w:pPr>
      <w:r>
        <w:rPr>
          <w:rFonts w:ascii="Segoe UI" w:hAnsi="Segoe UI" w:eastAsia="Segoe UI"/>
          <w:b/>
          <w:color w:val="000000"/>
          <w:sz w:val="26"/>
        </w:rPr>
        <w:t>Before the later sale</w:t>
      </w:r>
    </w:p>
    <w:p>
      <w:pPr>
        <w:spacing w:after="100" w:line="250" w:lineRule="auto"/>
      </w:pPr>
      <w:r>
        <w:rPr>
          <w:rFonts w:ascii="Segoe UI" w:hAnsi="Segoe UI" w:eastAsia="Segoe UI"/>
          <w:b w:val="0"/>
          <w:color w:val="000000"/>
          <w:sz w:val="20"/>
        </w:rPr>
        <w:t xml:space="preserve">Staff sign-off must cover handler food-safety training, allergy checks on every ingredient, a label on every item, agreed display space and a named cash supervisor. Use the B checklist and the later readiness review. FSA distinguishes food-business legal duties from non-business charity events; the project checklist remains the owner’s requirement.</w:t>
      </w:r>
    </w:p>
    <w:p>
      <w:pPr>
        <w:pStyle w:val="Title"/>
        <w:pageBreakBefore/>
        <w:spacing w:after="140" w:line="250" w:lineRule="auto"/>
      </w:pPr>
      <w:r>
        <w:rPr>
          <w:rFonts w:ascii="Segoe UI" w:hAnsi="Segoe UI" w:eastAsia="Segoe UI"/>
          <w:b/>
          <w:color w:val="000000"/>
          <w:sz w:val="42"/>
        </w:rPr>
        <w:t>Mid-project review record</w:t>
      </w:r>
    </w:p>
    <w:p>
      <w:pPr>
        <w:spacing w:after="180" w:line="250" w:lineRule="auto"/>
      </w:pPr>
      <w:r>
        <w:rPr>
          <w:rFonts w:ascii="Segoe UI" w:hAnsi="Segoe UI" w:eastAsia="Segoe UI"/>
          <w:b w:val="0"/>
          <w:color w:val="000000"/>
          <w:sz w:val="21"/>
        </w:rPr>
        <w:t>Half-term-equivalent checkpoint · Complete actual outcomes after teaching</w:t>
      </w:r>
    </w:p>
    <w:p>
      <w:pPr>
        <w:spacing w:after="100" w:line="250" w:lineRule="auto"/>
      </w:pPr>
      <w:r>
        <w:rPr>
          <w:rFonts w:ascii="Segoe UI" w:hAnsi="Segoe UI" w:eastAsia="Segoe UI"/>
          <w:b w:val="0"/>
          <w:color w:val="000000"/>
          <w:sz w:val="21"/>
        </w:rPr>
        <w:t>Date: __________   Recorded by: __________</w:t>
        <w:br/>
        <w:t>Group goals/name record reference: __________   Trial feedback reference: __________</w:t>
      </w:r>
    </w:p>
    <w:p>
      <w:pPr>
        <w:spacing w:after="60" w:line="250" w:lineRule="auto"/>
      </w:pPr>
      <w:r>
        <w:rPr>
          <w:rFonts w:ascii="Segoe UI" w:hAnsi="Segoe UI" w:eastAsia="Segoe UI"/>
          <w:b/>
          <w:color w:val="000000"/>
          <w:sz w:val="23"/>
        </w:rPr>
        <w:t>What evidence shows real progress?</w:t>
      </w:r>
    </w:p>
    <w:p>
      <w:pPr>
        <w:spacing w:after="140" w:line="264" w:lineRule="auto"/>
      </w:pPr>
      <w:r>
        <w:rPr>
          <w:rFonts w:ascii="Segoe UI" w:hAnsi="Segoe UI" w:eastAsia="Segoe UI"/>
          <w:b w:val="0"/>
          <w:color w:val="000000"/>
          <w:sz w:val="23"/>
        </w:rPr>
      </w:r>
      <w:r>
        <w:rPr>
          <w:rFonts w:ascii="Segoe UI" w:hAnsi="Segoe UI" w:eastAsia="Segoe UI"/>
          <w:b w:val="0"/>
          <w:color w:val="000000"/>
          <w:sz w:val="22"/>
        </w:rPr>
        <w:t>______________________________________________________________________</w:t>
      </w:r>
    </w:p>
    <w:p>
      <w:pPr>
        <w:spacing w:after="140" w:line="264" w:lineRule="auto"/>
      </w:pPr>
      <w:r>
        <w:rPr>
          <w:rFonts w:ascii="Segoe UI" w:hAnsi="Segoe UI" w:eastAsia="Segoe UI"/>
          <w:b w:val="0"/>
          <w:color w:val="000000"/>
          <w:sz w:val="23"/>
        </w:rPr>
      </w:r>
      <w:r>
        <w:rPr>
          <w:rFonts w:ascii="Segoe UI" w:hAnsi="Segoe UI" w:eastAsia="Segoe UI"/>
          <w:b w:val="0"/>
          <w:color w:val="000000"/>
          <w:sz w:val="22"/>
        </w:rPr>
        <w:t>______________________________________________________________________</w:t>
      </w:r>
    </w:p>
    <w:p>
      <w:pPr>
        <w:spacing w:after="60" w:line="250" w:lineRule="auto"/>
      </w:pPr>
      <w:r>
        <w:rPr>
          <w:rFonts w:ascii="Segoe UI" w:hAnsi="Segoe UI" w:eastAsia="Segoe UI"/>
          <w:b/>
          <w:color w:val="000000"/>
          <w:sz w:val="23"/>
        </w:rPr>
        <w:t>Which goal is not yet testable or has a gap?</w:t>
      </w:r>
    </w:p>
    <w:p>
      <w:pPr>
        <w:spacing w:after="140" w:line="264" w:lineRule="auto"/>
      </w:pPr>
      <w:r>
        <w:rPr>
          <w:rFonts w:ascii="Segoe UI" w:hAnsi="Segoe UI" w:eastAsia="Segoe UI"/>
          <w:b w:val="0"/>
          <w:color w:val="000000"/>
          <w:sz w:val="23"/>
        </w:rPr>
      </w:r>
      <w:r>
        <w:rPr>
          <w:rFonts w:ascii="Segoe UI" w:hAnsi="Segoe UI" w:eastAsia="Segoe UI"/>
          <w:b w:val="0"/>
          <w:color w:val="000000"/>
          <w:sz w:val="22"/>
        </w:rPr>
        <w:t>______________________________________________________________________</w:t>
      </w:r>
    </w:p>
    <w:tbl>
      <w:tblPr>
        <w:tblW w:type="auto" w:w="0"/>
        <w:jc w:val="center"/>
        <w:tblLayout w:type="fixed"/>
        <w:tblLook w:firstColumn="1" w:firstRow="1" w:lastColumn="0" w:lastRow="0" w:noHBand="0" w:noVBand="1" w:val="04A0"/>
      </w:tblPr>
      <w:tblGrid>
        <w:gridCol w:w="6123"/>
        <w:gridCol w:w="2268"/>
        <w:gridCol w:w="1701"/>
      </w:tblGrid>
      <w:tr>
        <w:trPr>
          <w:cantSplit/>
          <w:tblHeader/>
        </w:trPr>
        <w:tc>
          <w:tcPr>
            <w:tcW w:type="dxa" w:w="6123"/>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shd w:fill="E5E7EB"/>
          </w:tcPr>
          <w:p>
            <w:pPr>
              <w:spacing w:after="40" w:line="245" w:lineRule="auto"/>
            </w:pPr>
            <w:r>
              <w:rPr>
                <w:rFonts w:ascii="Segoe UI" w:hAnsi="Segoe UI" w:eastAsia="Segoe UI"/>
                <w:b/>
                <w:color w:val="000000"/>
                <w:sz w:val="21"/>
              </w:rPr>
              <w:t>Improvement / missing evidence</w:t>
            </w:r>
          </w:p>
        </w:tc>
        <w:tc>
          <w:tcPr>
            <w:tcW w:type="dxa" w:w="2268"/>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shd w:fill="E5E7EB"/>
          </w:tcPr>
          <w:p>
            <w:pPr>
              <w:spacing w:after="40" w:line="245" w:lineRule="auto"/>
            </w:pPr>
            <w:r>
              <w:rPr>
                <w:rFonts w:ascii="Segoe UI" w:hAnsi="Segoe UI" w:eastAsia="Segoe UI"/>
                <w:b/>
                <w:color w:val="000000"/>
                <w:sz w:val="21"/>
              </w:rPr>
              <w:t>Owner</w:t>
            </w:r>
          </w:p>
        </w:tc>
        <w:tc>
          <w:tcPr>
            <w:tcW w:type="dxa" w:w="1701"/>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shd w:fill="E5E7EB"/>
          </w:tcPr>
          <w:p>
            <w:pPr>
              <w:spacing w:after="40" w:line="245" w:lineRule="auto"/>
            </w:pPr>
            <w:r>
              <w:rPr>
                <w:rFonts w:ascii="Segoe UI" w:hAnsi="Segoe UI" w:eastAsia="Segoe UI"/>
                <w:b/>
                <w:color w:val="000000"/>
                <w:sz w:val="21"/>
              </w:rPr>
              <w:t>Check date</w:t>
            </w:r>
          </w:p>
        </w:tc>
      </w:tr>
      <w:tr>
        <w:trPr>
          <w:cantSplit/>
        </w:trPr>
        <w:tc>
          <w:tcPr>
            <w:tcW w:type="dxa" w:w="6123"/>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1"/>
              </w:rPr>
            </w:r>
          </w:p>
        </w:tc>
        <w:tc>
          <w:tcPr>
            <w:tcW w:type="dxa" w:w="2268"/>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1"/>
              </w:rPr>
            </w:r>
          </w:p>
        </w:tc>
        <w:tc>
          <w:tcPr>
            <w:tcW w:type="dxa" w:w="1701"/>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1"/>
              </w:rPr>
            </w:r>
          </w:p>
        </w:tc>
      </w:tr>
      <w:tr>
        <w:trPr>
          <w:cantSplit/>
        </w:trPr>
        <w:tc>
          <w:tcPr>
            <w:tcW w:type="dxa" w:w="6123"/>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1"/>
              </w:rPr>
            </w:r>
          </w:p>
        </w:tc>
        <w:tc>
          <w:tcPr>
            <w:tcW w:type="dxa" w:w="2268"/>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1"/>
              </w:rPr>
            </w:r>
          </w:p>
        </w:tc>
        <w:tc>
          <w:tcPr>
            <w:tcW w:type="dxa" w:w="1701"/>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1"/>
              </w:rPr>
            </w:r>
          </w:p>
        </w:tc>
      </w:tr>
    </w:tbl>
    <w:p>
      <w:pPr>
        <w:spacing w:after="100" w:line="250" w:lineRule="auto"/>
      </w:pPr>
      <w:r>
        <w:rPr>
          <w:rFonts w:ascii="Segoe UI" w:hAnsi="Segoe UI" w:eastAsia="Segoe UI"/>
          <w:b w:val="0"/>
          <w:color w:val="000000"/>
          <w:sz w:val="21"/>
        </w:rPr>
        <w:t xml:space="preserve">Individual evidence check: learner / ID ____   Project plan reference ____</w:t>
        <w:br/>
        <w:t xml:space="preserve">L5-E1 caption / item references ____   L5-E2 improvement ____</w:t>
        <w:br/>
        <w:t xml:space="preserve">Support / feedback / next step ____   Staff initials ____   Date ____</w:t>
        <w:br/>
        <w:t xml:space="preserve">Complete separately for each learner; a shared product needs an individual contribution.</w:t>
      </w:r>
    </w:p>
    <w:p>
      <w:pPr>
        <w:pStyle w:val="Heading1"/>
        <w:spacing w:after="100" w:line="250" w:lineRule="auto"/>
      </w:pPr>
      <w:r>
        <w:rPr>
          <w:rFonts w:ascii="Segoe UI" w:hAnsi="Segoe UI" w:eastAsia="Segoe UI"/>
          <w:b/>
          <w:color w:val="000000"/>
          <w:sz w:val="26"/>
        </w:rPr>
        <w:t>Lundy and Cold Call</w:t>
      </w:r>
    </w:p>
    <w:p>
      <w:pPr>
        <w:spacing w:after="100" w:line="250" w:lineRule="auto"/>
      </w:pPr>
      <w:r>
        <w:rPr>
          <w:rFonts w:ascii="Segoe UI" w:hAnsi="Segoe UI" w:eastAsia="Segoe UI"/>
          <w:b w:val="0"/>
          <w:color w:val="000000"/>
          <w:sz w:val="21"/>
        </w:rPr>
        <w:t>Space: speech, pointing, writing, scribe or quiet response. Voice: each learner chooses evidence and an improvement. Audience: the project teacher and assessor hear it. Influence: update the goal/next-step record and explain any safety limit.</w:t>
      </w:r>
    </w:p>
    <w:p>
      <w:pPr>
        <w:spacing w:after="60" w:line="250" w:lineRule="auto"/>
      </w:pPr>
      <w:r>
        <w:rPr>
          <w:rFonts w:ascii="Segoe UI" w:hAnsi="Segoe UI" w:eastAsia="Segoe UI"/>
          <w:b w:val="0"/>
          <w:color w:val="000000"/>
          <w:sz w:val="21"/>
        </w:rPr>
        <w:t>1. What did you do in this piece of evidence?</w:t>
      </w:r>
    </w:p>
    <w:p>
      <w:pPr>
        <w:spacing w:after="60" w:line="250" w:lineRule="auto"/>
      </w:pPr>
      <w:r>
        <w:rPr>
          <w:rFonts w:ascii="Segoe UI" w:hAnsi="Segoe UI" w:eastAsia="Segoe UI"/>
          <w:b w:val="0"/>
          <w:color w:val="000000"/>
          <w:sz w:val="21"/>
        </w:rPr>
        <w:t>2. Why can our group reach this target?</w:t>
      </w:r>
    </w:p>
    <w:p>
      <w:pPr>
        <w:spacing w:after="60" w:line="250" w:lineRule="auto"/>
      </w:pPr>
      <w:r>
        <w:rPr>
          <w:rFonts w:ascii="Segoe UI" w:hAnsi="Segoe UI" w:eastAsia="Segoe UI"/>
          <w:b w:val="0"/>
          <w:color w:val="000000"/>
          <w:sz w:val="21"/>
        </w:rPr>
        <w:t>3. What will you change in your plan, and why?</w:t>
      </w:r>
    </w:p>
    <w:p>
      <w:pPr>
        <w:spacing w:after="100" w:line="250" w:lineRule="auto"/>
      </w:pPr>
      <w:r>
        <w:rPr>
          <w:rFonts w:ascii="Segoe UI" w:hAnsi="Segoe UI" w:eastAsia="Segoe UI"/>
          <w:b w:val="0"/>
          <w:color w:val="000000"/>
          <w:sz w:val="21"/>
        </w:rPr>
        <w:t>Feedback: VF · WS · I · NS · E · R. Evidence: the evidence app. Use the centre’s agreed code definitions.</w:t>
      </w:r>
    </w:p>
    <w:p>
      <w:pPr>
        <w:spacing w:after="100" w:line="250" w:lineRule="auto"/>
      </w:pPr>
      <w:r>
        <w:rPr>
          <w:rFonts w:ascii="Segoe UI" w:hAnsi="Segoe UI" w:eastAsia="Segoe UI"/>
          <w:b/>
          <w:color w:val="000000"/>
          <w:sz w:val="21"/>
        </w:rPr>
        <w:t>Next teaching step: keep actual evidence, group goals, provisional checks and individual improvements for the problem-solving lesson.</w:t>
      </w:r>
    </w:p>
    <w:sectPr w:rsidR="00FC693F" w:rsidRPr="0006063C" w:rsidSect="00034616">
      <w:headerReference w:type="default" r:id="rId9"/>
      <w:footerReference w:type="default" r:id="rId10"/>
      <w:pgSz w:w="11906" w:h="16838"/>
      <w:pgMar w:top="850" w:right="907" w:bottom="850" w:left="907"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Segoe UI" w:hAnsi="Segoe UI" w:eastAsia="Segoe UI"/>
        <w:b w:val="0"/>
        <w:color w:val="000000"/>
        <w:sz w:val="16"/>
      </w:rPr>
      <w:t xml:space="preserve">COMM-GROW-A1-W07  ·  Lesson 5 planner  ·  Public edition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Segoe UI" w:hAnsi="Segoe UI" w:eastAsia="Segoe UI"/>
        <w:b w:val="0"/>
        <w:color w:val="000000"/>
        <w:sz w:val="16"/>
      </w:rPr>
      <w:t>GROW Community Project · Charity Cake Sale for Zoe's Place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Segoe UI" w:hAnsi="Segoe U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Segoe UI" w:hAnsi="Segoe UI"/>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Segoe UI" w:hAnsi="Segoe U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Segoe UI" w:hAnsi="Segoe UI"/>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 Community Project · Charity Cake Sale for Zoe's Place · Lesson 5 planner</dc:title>
  <dc:subject>grow_community_cakesale_a1w7</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