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Theory lesson planner</w:t>
      </w:r>
    </w:p>
    <w:p>
      <w:pPr>
        <w:spacing w:after="140" w:line="259" w:lineRule="auto"/>
      </w:pPr>
      <w:r>
        <w:rPr>
          <w:rFonts w:ascii="Arial" w:hAnsi="Arial"/>
          <w:b/>
          <w:color w:val="000000"/>
          <w:sz w:val="22"/>
        </w:rPr>
        <w:t>Prepare the café with cold items stock and roles</w:t>
      </w:r>
    </w:p>
    <w:p>
      <w:pPr>
        <w:spacing w:after="140" w:line="259" w:lineRule="auto"/>
      </w:pPr>
      <w:r>
        <w:rPr>
          <w:rFonts w:ascii="Arial" w:hAnsi="Arial"/>
          <w:b w:val="0"/>
          <w:color w:val="000000"/>
          <w:sz w:val="24"/>
        </w:rPr>
        <w:t>Prepare a cold item safely, count opening stock and complete a personal role card for the café.</w:t>
      </w:r>
    </w:p>
    <w:p>
      <w:pPr>
        <w:spacing w:after="140" w:line="259" w:lineRule="auto"/>
      </w:pPr>
      <w:r>
        <w:rPr>
          <w:rFonts w:ascii="Arial" w:hAnsi="Arial"/>
          <w:b w:val="0"/>
          <w:color w:val="000000"/>
          <w:sz w:val="22"/>
        </w:rPr>
        <w:t>Autumn 2 Week 4 · LAUNCH · 40 minutes</w:t>
      </w:r>
    </w:p>
    <w:p>
      <w:pPr>
        <w:spacing w:after="140" w:line="259" w:lineRule="auto"/>
      </w:pPr>
      <w:r>
        <w:rPr>
          <w:rFonts w:ascii="Arial" w:hAnsi="Arial"/>
          <w:b w:val="0"/>
          <w:color w:val="000000"/>
          <w:sz w:val="22"/>
        </w:rPr>
        <w:t>[QUAL] — agreed planner activity</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Exact outcome: Prepare a cold item safely, count opening stock and complete a personal role card for the café. Source: Medium Term Plan!C9; Lesson register!F12. Autumn 2 Week 4 Theory. No teaching date is inferred.</w:t>
      </w:r>
    </w:p>
    <w:p>
      <w:pPr>
        <w:spacing w:after="140" w:line="259" w:lineRule="auto"/>
      </w:pPr>
      <w:r>
        <w:rPr>
          <w:rFonts w:ascii="Arial" w:hAnsi="Arial"/>
          <w:b w:val="0"/>
          <w:color w:val="000000"/>
          <w:sz w:val="21"/>
        </w:rPr>
        <w:t>Prepare one approved cold item, count an actual stock line and agree a role with two opening checks. This bundle contains two vocational lessons only; the separate Careers interview lesson is outside scope.</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practical 12 and stock/role 6; tidy/file 4; exit 2. Total 40 minutes. Opening, outcome, vocabulary and hidden staff slide are untimed.</w:t>
      </w:r>
    </w:p>
    <w:p>
      <w:pPr>
        <w:spacing w:after="140" w:line="259" w:lineRule="auto"/>
      </w:pPr>
      <w:r>
        <w:rPr>
          <w:rFonts w:ascii="Arial" w:hAnsi="Arial"/>
          <w:b w:val="0"/>
          <w:color w:val="000000"/>
          <w:sz w:val="21"/>
        </w:rPr>
        <w:t>The adult prepares ingredients and the work area in advance so the learner can assemble rather than cut. Do not hurry a food-safety check to fit the clock. Record actual work and any unfinished step.</w:t>
      </w:r>
    </w:p>
    <w:p>
      <w:pPr>
        <w:pStyle w:val="Heading1"/>
        <w:spacing w:after="140" w:line="259" w:lineRule="auto"/>
      </w:pPr>
      <w:r>
        <w:rPr>
          <w:rFonts w:ascii="Arial" w:hAnsi="Arial"/>
          <w:b w:val="0"/>
          <w:color w:val="000000"/>
        </w:rPr>
        <w:t>Adult readiness and approved recipe</w:t>
      </w:r>
    </w:p>
    <w:p>
      <w:pPr>
        <w:spacing w:after="140" w:line="259" w:lineRule="auto"/>
      </w:pPr>
      <w:r>
        <w:rPr>
          <w:rFonts w:ascii="Arial" w:hAnsi="Arial"/>
          <w:b w:val="0"/>
          <w:color w:val="000000"/>
          <w:sz w:val="21"/>
        </w:rPr>
        <w:t>Before food handling or opening, the responsible adult confirms the approved recipe and actual ingredient labels, written allergen information, clean suitable equipment and handwashing facilities, the agreed food-storage and service plan, the venue and supervision. Hair is tied back, watches and jewellery are removed as required by the adult’s hygiene procedure, and phones stay away from the food area. The Mission also needs invited staff, approved cold items and practice money ready. Learners do not decide whether a food is suitable for an allergy. If any check is unresolved, do not prepare or serve that item: stop and refer to the responsible adult. Follow the setting’s food-safety procedures. Keep practice-money and food roles separate; wash and dry hands again before food handling after money, phones, cleaning, waste or touching hair/face. An unready session may rehearse with empty pots and cards, but must be recorded as rehearsal, not the completed practical or live-service outcome.</w:t>
      </w:r>
    </w:p>
    <w:p>
      <w:pPr>
        <w:spacing w:after="140" w:line="259" w:lineRule="auto"/>
      </w:pPr>
      <w:r>
        <w:rPr>
          <w:rFonts w:ascii="Arial" w:hAnsi="Arial"/>
          <w:b w:val="0"/>
          <w:color w:val="000000"/>
          <w:sz w:val="21"/>
        </w:rPr>
        <w:t>Proposed training fruit pot: one portion in one clean pot; 50 g of approved pre-cut Fruit A plus 50 g of approved pre-cut Fruit B. The adult must approve the actual fruit names, ingredient labels, amounts, suitable pot and utensils, and storage before use. These are authored training amounts, not a verified actual menu. No ingredient or item is claimed to be allergen-free.</w:t>
      </w:r>
    </w:p>
    <w:p>
      <w:pPr>
        <w:spacing w:after="140" w:line="259" w:lineRule="auto"/>
      </w:pPr>
      <w:r>
        <w:rPr>
          <w:rFonts w:ascii="Arial" w:hAnsi="Arial"/>
          <w:b w:val="0"/>
          <w:color w:val="000000"/>
          <w:sz w:val="21"/>
        </w:rPr>
        <w:t>Keep practice-money handling and ready-to-eat food preparation in separate agreed roles. A person who touches practice money or a phone, cleans, handles waste or touches hair/face washes and dries hands again before food handling. The adult checks this before any role switch.</w:t>
      </w:r>
    </w:p>
    <w:p>
      <w:pPr>
        <w:spacing w:after="140" w:line="259" w:lineRule="auto"/>
      </w:pPr>
      <w:r>
        <w:rPr>
          <w:rFonts w:ascii="Arial" w:hAnsi="Arial"/>
          <w:b w:val="0"/>
          <w:color w:val="000000"/>
          <w:sz w:val="21"/>
        </w:rPr>
        <w:t>The adult records actual fruit names, quantities and ingredient/allergen information on the supplied readiness form. Check labels again if an ingredient changes. There is no learner knife task. The proposed example is not permission to serve a particular item to a person with an allergy.</w:t>
      </w:r>
    </w:p>
    <w:p>
      <w:pPr>
        <w:pStyle w:val="Heading1"/>
        <w:spacing w:after="140" w:line="259" w:lineRule="auto"/>
      </w:pPr>
      <w:r>
        <w:rPr>
          <w:rFonts w:ascii="Arial" w:hAnsi="Arial"/>
          <w:b w:val="0"/>
          <w:color w:val="000000"/>
        </w:rPr>
        <w:t>Starter and model</w:t>
      </w:r>
    </w:p>
    <w:p>
      <w:pPr>
        <w:spacing w:after="140" w:line="259" w:lineRule="auto"/>
      </w:pPr>
      <w:r>
        <w:rPr>
          <w:rFonts w:ascii="Arial" w:hAnsi="Arial"/>
          <w:b w:val="0"/>
          <w:color w:val="000000"/>
          <w:sz w:val="21"/>
        </w:rPr>
        <w:t>The workbook photo starter is supplied as a clear authored three-panel practice illustration: A phone on preparation board; B loose hair over fruit; C watch and bracelet on preparation wrists. Corrections: move phone away and adult arranges board cleaning; tie hair back; remove watch/jewellery as directed. Wash/dry hands after phone or hair contact and before food handling. Do not stage an unsafe actual scene.</w:t>
      </w:r>
    </w:p>
    <w:p>
      <w:pPr>
        <w:spacing w:after="140" w:line="259" w:lineRule="auto"/>
      </w:pPr>
      <w:r>
        <w:rPr>
          <w:rFonts w:ascii="Arial" w:hAnsi="Arial"/>
          <w:b w:val="0"/>
          <w:color w:val="000000"/>
          <w:sz w:val="21"/>
        </w:rPr>
        <w:t>Model all six steps: wash/dry hands; read approved recipe; adult ingredient/allergen check; assemble one portion; present and follow storage instructions; clean down. The mixed-card answer is B, E, D, A, F, C.</w:t>
      </w:r>
    </w:p>
    <w:p>
      <w:pPr>
        <w:pStyle w:val="Heading1"/>
        <w:spacing w:after="140" w:line="259" w:lineRule="auto"/>
      </w:pPr>
      <w:r>
        <w:rPr>
          <w:rFonts w:ascii="Arial" w:hAnsi="Arial"/>
          <w:b w:val="0"/>
          <w:color w:val="000000"/>
        </w:rPr>
        <w:t>Stock and personal role</w:t>
      </w:r>
    </w:p>
    <w:p>
      <w:pPr>
        <w:spacing w:after="140" w:line="259" w:lineRule="auto"/>
      </w:pPr>
      <w:r>
        <w:rPr>
          <w:rFonts w:ascii="Arial" w:hAnsi="Arial"/>
          <w:b w:val="0"/>
          <w:color w:val="000000"/>
          <w:sz w:val="21"/>
        </w:rPr>
        <w:t>Model one actual stock count using cups, lids or napkins if available. The separate worked example of 6 pots minus 2 used equals 4 left is training only. Assign each learner one real stock line and record the unit.</w:t>
      </w:r>
    </w:p>
    <w:p>
      <w:pPr>
        <w:spacing w:after="140" w:line="259" w:lineRule="auto"/>
      </w:pPr>
      <w:r>
        <w:rPr>
          <w:rFonts w:ascii="Arial" w:hAnsi="Arial"/>
          <w:b w:val="0"/>
          <w:color w:val="000000"/>
          <w:sz w:val="21"/>
        </w:rPr>
        <w:t>Learner agrees a serve or prepare role and two opening checks. Individual stations remain. A station quality check for Aspire goes through the adult; it does not create forced peer pair work or let learners handle one another’s food.</w:t>
      </w:r>
    </w:p>
    <w:p>
      <w:pPr>
        <w:pStyle w:val="Heading1"/>
        <w:spacing w:after="140" w:line="259" w:lineRule="auto"/>
      </w:pPr>
      <w:r>
        <w:rPr>
          <w:rFonts w:ascii="Arial" w:hAnsi="Arial"/>
          <w:b w:val="0"/>
          <w:color w:val="000000"/>
        </w:rPr>
        <w:t>Evidence and learner ownership</w:t>
      </w:r>
    </w:p>
    <w:p>
      <w:pPr>
        <w:spacing w:after="140" w:line="259" w:lineRule="auto"/>
      </w:pPr>
      <w:r>
        <w:rPr>
          <w:rFonts w:ascii="Arial" w:hAnsi="Arial"/>
          <w:b w:val="0"/>
          <w:color w:val="000000"/>
          <w:sz w:val="21"/>
        </w:rPr>
        <w:t>VOC4-L1-E1 includes adult readiness, the learner’s recipe sequence, actual practical observation and item-only product photo reference if locally permitted. VOC4-L1-E2 includes actual opening stock and a learner-owned role card.</w:t>
      </w:r>
    </w:p>
    <w:p>
      <w:pPr>
        <w:spacing w:after="140" w:line="259" w:lineRule="auto"/>
      </w:pPr>
      <w:r>
        <w:rPr>
          <w:rFonts w:ascii="Arial" w:hAnsi="Arial"/>
          <w:b w:val="0"/>
          <w:color w:val="000000"/>
          <w:sz w:val="21"/>
        </w:rPr>
        <w:t>The observer records the individual’s own action and support. If readiness fails, use empty-pot/card rehearsal if useful, keep its record clearly labelled and leave the real-preparation outcome incomplete. Do not invent a photo or actual food action.</w:t>
      </w:r>
    </w:p>
    <w:p>
      <w:pPr>
        <w:pStyle w:val="Heading1"/>
        <w:spacing w:after="140" w:line="259" w:lineRule="auto"/>
      </w:pPr>
      <w:r>
        <w:rPr>
          <w:rFonts w:ascii="Arial" w:hAnsi="Arial"/>
          <w:b w:val="0"/>
          <w:color w:val="000000"/>
        </w:rPr>
        <w:t>Regulation and recording</w:t>
      </w:r>
    </w:p>
    <w:p>
      <w:pPr>
        <w:spacing w:after="140" w:line="259" w:lineRule="auto"/>
      </w:pPr>
      <w:r>
        <w:rPr>
          <w:rFonts w:ascii="Arial" w:hAnsi="Arial"/>
          <w:b w:val="0"/>
          <w:color w:val="000000"/>
          <w:sz w:val="21"/>
        </w:rPr>
        <w:t>BLUE low energy; GREEN ready; AMBER tense; RED overwhelmed. Offer a brief pause or quieter station without public disclosure. Agree one return action privately. The adult takes over any food task or service position while a learner pauses.</w:t>
      </w:r>
    </w:p>
    <w:p>
      <w:pPr>
        <w:spacing w:after="140" w:line="259" w:lineRule="auto"/>
      </w:pPr>
      <w:r>
        <w:rPr>
          <w:rFonts w:ascii="Arial" w:hAnsi="Arial"/>
          <w:b w:val="0"/>
          <w:color w:val="000000"/>
          <w:sz w:val="21"/>
        </w:rPr>
        <w:t>Use individual stations and agreed handovers through the responsible adult. No forced peer pair work, cold calling or class performance. Adults may read, rephrase and scribe exact words. They record prompts, actual actions and individual contribution; they do not invent observations or complete the learner’s choices. A plan, model or blank form is not completed evidence.</w:t>
      </w:r>
    </w:p>
    <w:p>
      <w:pPr>
        <w:spacing w:after="140" w:line="259" w:lineRule="auto"/>
      </w:pPr>
      <w:r>
        <w:rPr>
          <w:rFonts w:ascii="Arial" w:hAnsi="Arial"/>
          <w:b w:val="0"/>
          <w:color w:val="000000"/>
          <w:sz w:val="21"/>
        </w:rPr>
        <w:t>Lundy Space: quieter individual station. Voice: choose or agree a role and communicate checks. Audience: adult listens and records. Influence: improve a count or presentation after feedback. Use agreed local feedback codes only.</w:t>
      </w:r>
    </w:p>
    <w:p>
      <w:pPr>
        <w:spacing w:after="140" w:line="259" w:lineRule="auto"/>
      </w:pPr>
      <w:r>
        <w:rPr>
          <w:rFonts w:ascii="Arial" w:hAnsi="Arial"/>
          <w:b w:val="0"/>
          <w:color w:val="000000"/>
          <w:sz w:val="21"/>
        </w:rPr>
        <w:t>Record actual date, active minutes, contribution, support and observer initials after teaching. Do not assume the prepared item can be stored until Mission; follow the actual approved storage/use plan or prepare a fresh approved batch. File genuine evidence in the evidence app.</w:t>
      </w:r>
    </w:p>
    <w:p>
      <w:pPr>
        <w:pStyle w:val="Heading1"/>
        <w:spacing w:after="140" w:line="259" w:lineRule="auto"/>
      </w:pPr>
      <w:r>
        <w:rPr>
          <w:rFonts w:ascii="Arial" w:hAnsi="Arial"/>
          <w:b w:val="0"/>
          <w:color w:val="000000"/>
        </w:rPr>
        <w:t>Mapping and planned skills</w:t>
      </w:r>
    </w:p>
    <w:p>
      <w:pPr>
        <w:spacing w:after="140" w:line="259" w:lineRule="auto"/>
      </w:pPr>
      <w:r>
        <w:rPr>
          <w:rFonts w:ascii="Arial" w:hAnsi="Arial"/>
          <w:b w:val="0"/>
          <w:color w:val="000000"/>
          <w:sz w:val="21"/>
        </w:rPr>
        <w:t>The source plans this as [QUAL], an activity agreed with the tutor on the Plan sheet. [VERIFY] that agreement, the owner’s official edition and evidence-acceptance requirements before assessment. The workbook is the planning source; no official criterion wording is quoted or invented. No completion, credit or qualification achievement is automatic.</w:t>
      </w:r>
    </w:p>
    <w:p>
      <w:pPr>
        <w:spacing w:after="140" w:line="259" w:lineRule="auto"/>
      </w:pPr>
      <w:r>
        <w:rPr>
          <w:rFonts w:ascii="Arial" w:hAnsi="Arial"/>
          <w:b w:val="0"/>
          <w:color w:val="000000"/>
          <w:sz w:val="21"/>
        </w:rPr>
        <w:t>Lesson register!I12 plans Learning, Coping with Problems and Use of Maths. The combined weekly MTP list also includes Teamwork, which the register assigns to Mission. Treat skills as opportunities supported by actual evidence, not automatic ticks.</w:t>
      </w:r>
    </w:p>
    <w:p>
      <w:pPr>
        <w:spacing w:after="140" w:line="259" w:lineRule="auto"/>
      </w:pPr>
      <w:r>
        <w:rPr>
          <w:rFonts w:ascii="Arial" w:hAnsi="Arial"/>
          <w:b w:val="0"/>
          <w:color w:val="000000"/>
          <w:sz w:val="21"/>
        </w:rPr>
        <w:t>This lesson has 40 planned hospitality minutes; the pair has 80. Actual minutes remain blank until recorded. Careers time stays separate.</w:t>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Prepare the café One cold item. One stock line. Your role.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Three tips: greet politely; repeat the order; ask if unsure. Which tip could help today?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Look at the practice scene. Find three things to put right.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Prepare a cold item safely, count opening stock and complete a personal role card for the café. I can follow the approved recipe.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Wash and dry hands. 2 Read the approved recipe.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Put the six recipe steps in order. Count one stock line together.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practical</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Follow the six-step card at your own station. Make one approved portion.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record or clear down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Count your actual stock line. Record the amount. Agree your role: serve or prepare.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Follow the adult’s storage and clean-down plan. Keep your recipe record, stock count and role card.</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Name one hygiene check you made. What is your agreed café role?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Role: your agreed job. Hygiene: keep food and the work area clean.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Adult readiness before any real food handling. Individual station and supervised utensils.</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A9, B9, C9, E9, F9, G9, H9, I9, J9, K9; Challenge map &amp; hours: A12, B12, C12, D12, E12, F12, G12, H12, I12, J12, L12, M12, N12; Lesson register: B12, D12, E12, F12, G12, H12, I12, J12</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VOC-LAUNCH-A2-W04-L1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Neutral">
  <a:themeElements>
    <a:clrScheme name="Neutral">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tral">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Neutr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Theory lesson planner</dc:title>
  <dc:subject>VOC-LAUNCH-A2-W04-L1</dc:subject>
  <dc:creator/>
  <cp:keywords/>
  <dc:description/>
  <cp:lastModifiedBy/>
  <cp:revision>1</cp:revision>
  <dcterms:created xsi:type="dcterms:W3CDTF">2013-12-23T23:15:00Z</dcterms:created>
  <dcterms:modified xsi:type="dcterms:W3CDTF">2013-12-23T23:15:00Z</dcterms:modified>
  <cp:category/>
</cp:coreProperties>
</file>