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cover</w:t>
      </w:r>
    </w:p>
    <w:p>
      <w:pPr>
        <w:pStyle w:val="Heading1"/>
      </w:pPr>
      <w:r>
        <w:t>Follow a two-step recipe</w:t>
      </w:r>
    </w:p>
    <w:p>
      <w:r>
        <w:t>Friday 20 November 2026 · one 40-minute lesson · Year A</w:t>
      </w:r>
    </w:p>
    <w:p>
      <w:r>
        <w:t>Term theme: Identity &amp; Belonging</w:t>
      </w:r>
    </w:p>
    <w:p>
      <w:r>
        <w:t>Thread tags: SMSC S/So (M/C: none); British Values IL/MR (D/RL/T: none).</w:t>
      </w:r>
    </w:p>
    <w:p>
      <w:pPr>
        <w:pStyle w:val="Heading2"/>
      </w:pPr>
      <w:r>
        <w:t>Objective</w:t>
      </w:r>
    </w:p>
    <w:p>
      <w:r>
        <w:t>Follow a 2-step recipe with support.</w:t>
      </w:r>
    </w:p>
    <w:p>
      <w:r>
        <w:t>Source: scheme_references/BUILD_SOW.xlsx; BUILD Weekly - Autumn, C139. Independence / vocational strand; Friday slot confirmed by the owner.</w:t>
      </w:r>
    </w:p>
    <w:p>
      <w:pPr>
        <w:pStyle w:val="Heading2"/>
      </w:pPr>
      <w:r>
        <w:t>Big question and success checks</w:t>
      </w:r>
    </w:p>
    <w:p>
      <w:r>
        <w:t>What comes first? What comes next?</w:t>
      </w:r>
    </w:p>
    <w:p>
      <w:r>
        <w:t>Find the first step. Follow both recipe steps with support. Show what I did and the help I used.</w:t>
      </w:r>
    </w:p>
    <w:p>
      <w:pPr>
        <w:pStyle w:val="Heading2"/>
      </w:pPr>
      <w:r>
        <w:t>Evidence</w:t>
      </w:r>
    </w:p>
    <w:p>
      <w:r>
        <w:t>VOCATIONAL-BUILD-A2-W03-E1: A dated individual observation of the two recipe steps, their order, actual support and any unfinished action; the learner gives a check or help request and a next step.</w:t>
      </w:r>
    </w:p>
    <w:p>
      <w:pPr>
        <w:pStyle w:val="Heading2"/>
      </w:pPr>
      <w:r>
        <w:t>Prepare</w:t>
      </w:r>
    </w:p>
    <w:p>
      <w:r>
        <w:t>Print the two Evidence Sheet and two Support Cards pages and a Vocabulary Mat. Prepare a separate adult model and one checked set per learner: stable tray, unbreakable bowl, spoon and two numbered pots. Pot 1 holds a small amount of ready-prepared soft fruit; pot 2 holds plain yoghurt. Staff choose portions, texture and any safe substitute in advance. Arrange handwashing, chilled storage and supervised turns.</w:t>
      </w:r>
    </w:p>
    <w:p>
      <w:pPr>
        <w:pStyle w:val="Heading2"/>
      </w:pPr>
      <w:r>
        <w:t>Calendar and progression</w:t>
      </w:r>
    </w:p>
    <w:p>
      <w:r>
        <w:t>Year A. Autumn 2 Week 3: 16–20 November 2026. Friday 20 November 2026, one 40-minute taught lesson. No clock time is specified. Weeks 1–6 are formative; Week 7 is assessing.</w:t>
      </w:r>
    </w:p>
    <w:p>
      <w:r>
        <w:t>Week 3 builds on snack planning and cleaning up by following a two-step recipe. Week 4 recognises jobs through the tasks people do. The community-project strand is not used.</w:t>
      </w:r>
    </w:p>
    <w:p>
      <w:pPr>
        <w:pStyle w:val="Heading2"/>
      </w:pPr>
      <w:r>
        <w:t>Careers</w:t>
      </w:r>
    </w:p>
    <w:p>
      <w:r>
        <w:t>This helps me follow a task in order and ask for help.</w:t>
      </w:r>
    </w:p>
    <w:p>
      <w:r>
        <w:br w:type="page"/>
      </w:r>
    </w:p>
    <w:p>
      <w:pPr>
        <w:pStyle w:val="Title"/>
      </w:pPr>
      <w:r>
        <w:t>Teaching sequence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680"/>
        <w:gridCol w:w="7654"/>
      </w:tblGrid>
      <w:tr>
        <w:trPr>
          <w:cantSplit/>
        </w:trPr>
        <w:tc>
          <w:tcPr>
            <w:tcW w:type="dxa" w:w="737"/>
            <w:shd w:fill="E4F0EF"/>
          </w:tcPr>
          <w:p>
            <w:pPr>
              <w:spacing w:after="100" w:before="60"/>
            </w:pPr>
            <w:r>
              <w:rPr>
                <w:b/>
              </w:rPr>
              <w:t>Slide</w:t>
            </w:r>
          </w:p>
        </w:tc>
        <w:tc>
          <w:tcPr>
            <w:tcW w:type="dxa" w:w="680"/>
            <w:shd w:fill="E4F0EF"/>
          </w:tcPr>
          <w:p>
            <w:pPr>
              <w:spacing w:after="100" w:before="60"/>
            </w:pPr>
            <w:r>
              <w:rPr>
                <w:b/>
              </w:rPr>
              <w:t>Min</w:t>
            </w:r>
          </w:p>
        </w:tc>
        <w:tc>
          <w:tcPr>
            <w:tcW w:type="dxa" w:w="7654"/>
            <w:shd w:fill="E4F0EF"/>
          </w:tcPr>
          <w:p>
            <w:pPr>
              <w:spacing w:after="100" w:before="60"/>
            </w:pPr>
            <w:r>
              <w:rPr>
                <w:b/>
              </w:rPr>
              <w:t>Teaching action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1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0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Read the objective, big question, theme and careers line.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2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3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Offer a pause, usual aid and agreed help.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3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3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Recall planning and clean-up. Show checked bowl, spoon and numbered pots; wash and dry hands before food work.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4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0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Read the objective and three success checks.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5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5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Use a separate adult set. Model recipe step 1, then step 2, with the card visible.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6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5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Show the part-finished adult set; use the hinge and recheck.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7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12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Each learner follows the two recipe steps in a supervised turn. Record actions, order and exact prompts.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8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6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Finish the individual record. Safely observe any short unfinished action; retain gaps.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9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4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Give one prompt and a safe retry if useful. Clear the kit; staff manage food and storage.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10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2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Learner shows what came first and one help or check used.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11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0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Keep the word mat visible; explain words in the task.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12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0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Hidden staff brief: read the food checks, access route and evidence protocol.</w:t>
            </w:r>
          </w:p>
        </w:tc>
      </w:tr>
    </w:tbl>
    <w:p>
      <w:pPr>
        <w:pStyle w:val="Heading2"/>
      </w:pPr>
      <w:r>
        <w:t>Hinge response and reteach</w:t>
      </w:r>
    </w:p>
    <w:p>
      <w:r>
        <w:t>On the separate adult set, show fruit in the bowl and pot 2 still full. Ask: “Do step 1 again, or use pot 2 for step 2?” Expected: add pot 2 and stir gently. If unsure, point to the step number, ask a short question, rephrase, offer a choice, then model only the first needed action. Recheck on the adult set and record support during the learner’s own turn.</w:t>
      </w:r>
    </w:p>
    <w:p>
      <w:pPr>
        <w:pStyle w:val="Heading2"/>
      </w:pPr>
      <w:r>
        <w:t>Routes</w:t>
      </w:r>
    </w:p>
    <w:p>
      <w:r>
        <w:t>Supported: Present one numbered card and matching pot at a time. Read the instruction, allow an aid or adapted grip and offer agreed physical support with consent. Record what the learner did and what the adult did.</w:t>
      </w:r>
    </w:p>
    <w:p>
      <w:r>
        <w:t>Independent: Use both numbered cards to carry out the two steps with the agreed adult safety supervision. Check the order and ask for help when needed. Record support actually used.</w:t>
      </w:r>
    </w:p>
    <w:p>
      <w:r>
        <w:t>Aspire: Complete the same two steps, explain why the order helps and use the card to spot a missed action. No new recipe, extra ingredients or equipment is introduced.</w:t>
      </w:r>
    </w:p>
    <w:p>
      <w:r>
        <w:br w:type="page"/>
      </w:r>
    </w:p>
    <w:p>
      <w:pPr>
        <w:pStyle w:val="Title"/>
      </w:pPr>
      <w:r>
        <w:t>Safe teaching and evidence</w:t>
      </w:r>
    </w:p>
    <w:p>
      <w:pPr>
        <w:pStyle w:val="Heading2"/>
      </w:pPr>
      <w:r>
        <w:t>Boundaries and practical support</w:t>
      </w:r>
    </w:p>
    <w:p>
      <w:r>
        <w:t>Before bringing food into the room, staff check individual allergy, dietary, texture and swallowing needs privately, ingredient labels, use-by dates, storage and cross-contact controls. Plain yoghurt contains milk; alternatives also need checking. Staff wash and prepare fruit, portion ingredients, clean equipment and arrange a safe work surface. Keep chilled food refrigerated until use and follow storage instructions. No heat, blades, glass or raw animal foods. Learners use only their own checked pots and kit; no sharing or tasting is required. Staff manage spills, products, food storage or disposal and the setting’s emergency procedures. If food work cannot be made safe, use a dry rehearsal and record practical work as not yet observed.</w:t>
      </w:r>
    </w:p>
    <w:p>
      <w:r>
        <w:t>Use Support Cards page 1. A small group can have one supervised turn of about three minutes per learner; prepare extra supervised stations or record unfinished turns if more time is needed. Read and point as needed. Capture actual learner action, sequence and exact support during the task; an adult doing a step is not the learner doing it.</w:t>
      </w:r>
    </w:p>
    <w:p>
      <w:r>
        <w:t>Keep unobserved actions or unpresented cards as gaps. Record reading, reduced choices, prompts, models and adult actions. A group answer is not individual evidence.</w:t>
      </w:r>
    </w:p>
    <w:p>
      <w:pPr>
        <w:pStyle w:val="Heading2"/>
      </w:pPr>
      <w:r>
        <w:t>Evidence and feedback</w:t>
      </w:r>
    </w:p>
    <w:p>
      <w:r>
        <w:t>A dated individual observation of the two recipe steps, their order, actual support and any unfinished action; the learner gives a check or help request and a next step.</w:t>
      </w:r>
    </w:p>
    <w:p>
      <w:r>
        <w:t>Use VF · WS · I · NS+ (Yellow Box) · // self-edit · ? read back · R responded · E evidence. R requires Voice, Audience, a specific NS+ prompt and the learner response in their own colour. E is used only when actual work is banked. Keep the first try and any later change separate.</w:t>
      </w:r>
    </w:p>
    <w:p>
      <w:r>
        <w:t>No qualification mapping, attainment level or completion is inferred. Staff confirm any mapping from actual evidence.</w:t>
      </w:r>
    </w:p>
    <w:p>
      <w:pPr>
        <w:pStyle w:val="Heading2"/>
      </w:pPr>
      <w:r>
        <w:t>Voice, theme and threads</w:t>
      </w:r>
    </w:p>
    <w:p>
      <w:r>
        <w:t>Offer speech, pointing, drawing, writing or the usual aid. Ask what help makes the task accessible. Respect a pause without requiring a reason.</w:t>
      </w:r>
    </w:p>
    <w:p>
      <w:r>
        <w:t>S: reflect on a useful daily skill. So: listen and share task talk. IL: choose a response mode and ask for support. MR: respect different needs, roles and contributions without ranking people. No other thread is claimed.</w:t>
      </w:r>
    </w:p>
    <w:p>
      <w:pPr>
        <w:pStyle w:val="Heading2"/>
      </w:pPr>
      <w:r>
        <w:t>Communication portfolio</w:t>
      </w:r>
    </w:p>
    <w:p>
      <w:r>
        <w:t>A task explanation or help request may be offered to the Communication portfolio. Keep the learner’s actual response and support; staff confirm any mapping.</w:t>
      </w:r>
    </w:p>
    <w:p>
      <w:pPr>
        <w:pStyle w:val="Heading2"/>
      </w:pPr>
      <w:r>
        <w:t>Reflection</w:t>
      </w:r>
    </w:p>
    <w:p>
      <w:r>
        <w:t>Next teaching need: ________________________________________</w:t>
      </w:r>
    </w:p>
    <w:p>
      <w:r>
        <w:t>Learner request and change made: ___________________________</w:t>
      </w:r>
    </w:p>
    <w:p>
      <w:r>
        <w:t>Provenance: inspected weekly scheme line and the owner’s strand, date and Friday-slot decision. Activities, examples and careers lines are newly authored from the objective.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VOCATIONAL-BUILD-A2-W03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Follow a two-step recipe</dc:title>
  <dc:subject>VOCATIONAL-BUILD-A2-W03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