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and cover planner</w:t>
      </w:r>
    </w:p>
    <w:p>
      <w:r>
        <w:rPr>
          <w:b/>
          <w:sz w:val="24"/>
        </w:rPr>
        <w:t>My part in a team</w:t>
      </w:r>
    </w:p>
    <w:p>
      <w:r>
        <w:t>Week beginning 30 November 2026 · one 40-minute lesson</w:t>
      </w:r>
    </w:p>
    <w:p>
      <w:r>
        <w:t>Actual date __________________  Staff role ______________</w:t>
      </w:r>
    </w:p>
    <w:p>
      <w:r>
        <w:t>Year A · Term theme: Identity &amp; Belonging</w:t>
      </w:r>
    </w:p>
    <w:p>
      <w:r>
        <w:t>Thread tags: SMSC S/So (M/C: none); British Values IL/MR (D/RL/T: none).</w:t>
      </w:r>
    </w:p>
    <w:p>
      <w:pPr>
        <w:pStyle w:val="Heading1"/>
      </w:pPr>
      <w:r>
        <w:t>Approved objective and source</w:t>
      </w:r>
    </w:p>
    <w:p>
      <w:r>
        <w:t>Carry out an agreed role and explain how it helps a team.</w:t>
      </w:r>
    </w:p>
    <w:p>
      <w:r>
        <w:t>Owner-approved standalone Careers outline, 26 October 2026. The combined workbook is context only.</w:t>
      </w:r>
    </w:p>
    <w:p>
      <w:pPr>
        <w:pStyle w:val="Heading1"/>
      </w:pPr>
      <w:r>
        <w:t>Purpose and success checks</w:t>
      </w:r>
    </w:p>
    <w:p>
      <w:r>
        <w:t>A team has five cards. One sorts. One counts. One checks. How does each role help?</w:t>
      </w:r>
    </w:p>
    <w:p>
      <w:r>
        <w:t>Choose and agree one role. Do that part and pass the work on. Show how that part helps the team.</w:t>
      </w:r>
    </w:p>
    <w:p>
      <w:r>
        <w:t>CAREERS-BUILD-A2-W05-E1: An individual role record, observed contribution and a short learner reflection.</w:t>
      </w:r>
    </w:p>
    <w:p>
      <w:pPr>
        <w:pStyle w:val="Heading1"/>
      </w:pPr>
      <w:r>
        <w:t>Before pupils arrive</w:t>
      </w:r>
    </w:p>
    <w:p>
      <w:r>
        <w:t>For each team, print Support Cards pages 1–3. Adults cut the five large shape cards on page 2: three circles and two squares. Keep the sorting mat on page 3 whole. Use a separate set for the adult model. Each learner needs both evidence pages. Agree sort, count and check roles before starting; record who does each role. Use teams of two or three. An adult fills any unchosen role. For four learners, use two pairs with adult support. A learner may work with an adult instead of peers. Everyone completes a role; no learner is assessed only as an observer.</w:t>
      </w:r>
    </w:p>
    <w:p>
      <w:pPr>
        <w:pStyle w:val="Heading1"/>
      </w:pPr>
      <w:r>
        <w:t>Calendar and continuity</w:t>
      </w:r>
    </w:p>
    <w:p>
      <w:r>
        <w:t>Year A · Autumn 2 Week 5: 30 November–4 December 2026. One 40-minute lesson; no day or clock slot is inferred. This lesson is formative. Week 7 is assessing.</w:t>
      </w:r>
    </w:p>
    <w:p>
      <w:pPr>
        <w:pStyle w:val="Heading1"/>
      </w:pPr>
      <w:r>
        <w:t>Where this leads</w:t>
      </w:r>
    </w:p>
    <w:p>
      <w:r>
        <w:t>This helps me understand responsibility and working with others.</w:t>
      </w:r>
    </w:p>
    <w:p>
      <w:r>
        <w:br w:type="page"/>
      </w:r>
    </w:p>
    <w:p>
      <w:pPr>
        <w:pStyle w:val="Heading1"/>
      </w:pPr>
      <w:r>
        <w:t>Forty minute sequence</w:t>
      </w:r>
    </w:p>
    <w:tbl>
      <w:tblPr>
        <w:tblW w:type="auto" w:w="0"/>
        <w:jc w:val="center"/>
        <w:tblLayout w:type="fixed"/>
        <w:tblLook w:firstColumn="1" w:firstRow="1" w:lastColumn="0" w:lastRow="0" w:noHBand="0" w:noVBand="1" w:val="04A0"/>
      </w:tblPr>
      <w:tblGrid>
        <w:gridCol w:w="691"/>
        <w:gridCol w:w="648"/>
        <w:gridCol w:w="8698"/>
      </w:tblGrid>
      <w:tr>
        <w:trPr>
          <w:cantSplit/>
          <w:tblHeader/>
        </w:trPr>
        <w:tc>
          <w:tcPr>
            <w:tcW w:type="dxa" w:w="691"/>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19"/>
              </w:rPr>
              <w:t>Slide</w:t>
            </w:r>
          </w:p>
        </w:tc>
        <w:tc>
          <w:tcPr>
            <w:tcW w:type="dxa" w:w="648"/>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19"/>
              </w:rPr>
              <w:t>Min</w:t>
            </w:r>
          </w:p>
        </w:tc>
        <w:tc>
          <w:tcPr>
            <w:tcW w:type="dxa" w:w="8698"/>
            <w:vAlign w:val="center"/>
            <w:tcBorders>
              <w:top w:val="single" w:sz="5" w:color="D9D9D9"/>
              <w:left w:val="single" w:sz="5" w:color="D9D9D9"/>
              <w:bottom w:val="single" w:sz="5" w:color="D9D9D9"/>
              <w:right w:val="single" w:sz="5" w:color="D9D9D9"/>
            </w:tcBorders>
            <w:shd w:fill="E8F0EF"/>
          </w:tcPr>
          <w:p>
            <w:pPr>
              <w:spacing w:after="100" w:before="100"/>
            </w:pPr>
            <w:r>
              <w:rPr>
                <w:rFonts w:ascii="Arial" w:hAnsi="Arial"/>
                <w:b/>
                <w:sz w:val="19"/>
              </w:rPr>
              <w:t>Action</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Open title before the timed sequence.</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2</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3</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Calm arrival and support choice.</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3</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3</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Read the fictional model diagram.</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4</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Read objective and success checks.</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5</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5</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Model with a separate set or record.</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6</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5</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Hinge check and brief reteach.</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7</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12</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Carry out the chosen task and route.</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8</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6</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Record actual work, voice and support.</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9</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4</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Check work references and tidy.</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10</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2</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Individual exit response and next step.</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11</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Vocabulary available throughout.</w:t>
            </w:r>
          </w:p>
        </w:tc>
      </w:tr>
      <w:tr>
        <w:trPr>
          <w:cantSplit/>
        </w:trPr>
        <w:tc>
          <w:tcPr>
            <w:tcW w:type="dxa" w:w="691"/>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12</w:t>
            </w:r>
          </w:p>
        </w:tc>
        <w:tc>
          <w:tcPr>
            <w:tcW w:type="dxa" w:w="64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0</w:t>
            </w:r>
          </w:p>
        </w:tc>
        <w:tc>
          <w:tcPr>
            <w:tcW w:type="dxa" w:w="8698"/>
            <w:vAlign w:val="center"/>
            <w:tcBorders>
              <w:top w:val="single" w:sz="5" w:color="D9D9D9"/>
              <w:left w:val="single" w:sz="5" w:color="D9D9D9"/>
              <w:bottom w:val="single" w:sz="5" w:color="D9D9D9"/>
              <w:right w:val="single" w:sz="5" w:color="D9D9D9"/>
            </w:tcBorders>
          </w:tcPr>
          <w:p>
            <w:pPr>
              <w:spacing w:after="100" w:before="100"/>
            </w:pPr>
            <w:r>
              <w:rPr>
                <w:rFonts w:ascii="Arial" w:hAnsi="Arial"/>
                <w:b w:val="0"/>
                <w:sz w:val="19"/>
              </w:rPr>
              <w:t>Hidden staff reference.</w:t>
            </w:r>
          </w:p>
        </w:tc>
      </w:tr>
    </w:tbl>
    <w:p>
      <w:pPr>
        <w:pStyle w:val="Heading1"/>
      </w:pPr>
      <w:r>
        <w:t>Hinge and reteach</w:t>
      </w:r>
    </w:p>
    <w:p>
      <w:r>
        <w:t>A is the useful handover: it states what is done and what the next person needs to do. B leaves the next worker to guess; C takes over their role. If uncertain, show the role cards again and model a handover with a separate set. A clear point to the completed group and next role card can communicate the same message.</w:t>
      </w:r>
    </w:p>
    <w:p>
      <w:pPr>
        <w:pStyle w:val="Heading1"/>
      </w:pPr>
      <w:r>
        <w:t>Routes and task</w:t>
      </w:r>
    </w:p>
    <w:p>
      <w:r>
        <w:t>Supported: Choose between two role cards with help. Carry out the agreed role, use a handover stem and point or say how it helped. Record each prompt.</w:t>
      </w:r>
    </w:p>
    <w:p>
      <w:r>
        <w:t>Independent: Agree a role, complete it and pass the work on with a clear message. Explain one way the contribution helped the team.</w:t>
      </w:r>
    </w:p>
    <w:p>
      <w:r>
        <w:t>Aspire: Complete the agreed role, then inspect a separate mock set with one square missing. Explain what the next worker needs to know and suggest a clear repair.</w:t>
      </w:r>
    </w:p>
    <w:p>
      <w:r>
        <w:t>Use two minutes to choose and agree roles. Use six minutes for the sort → count → check chain and clear handovers. Use four minutes to review each contribution and, if useful, retry after a specific prompt. The sorter groups the cards by shape; the counter reports each total; the checker compares the work with the task card. Keep the first attempt separate from any repair. An adult can take the other roles.</w:t>
      </w:r>
    </w:p>
    <w:p>
      <w:r>
        <w:br w:type="page"/>
      </w:r>
    </w:p>
    <w:p>
      <w:pPr>
        <w:pStyle w:val="Heading1"/>
      </w:pPr>
      <w:r>
        <w:t>Safe teaching and evidence</w:t>
      </w:r>
    </w:p>
    <w:p>
      <w:pPr>
        <w:pStyle w:val="Heading1"/>
      </w:pPr>
      <w:r>
        <w:t>Boundaries</w:t>
      </w:r>
    </w:p>
    <w:p>
      <w:r>
        <w:t>Use fictional unnamed jobs, employers and settings. Use large paper cards on a clear table; adults prepare cutting. No machinery, lifting or real workplace task is needed. Do not ask about body, family or private experiences. Allow an adult partner, a quiet response, a communication aid or a pause. Learners can query unclear or unsafe instructions. Follow the setting’s usual route if a concern is raised.</w:t>
      </w:r>
    </w:p>
    <w:p>
      <w:pPr>
        <w:pStyle w:val="Heading1"/>
      </w:pPr>
      <w:r>
        <w:t>Assessment and feedback</w:t>
      </w:r>
    </w:p>
    <w:p>
      <w:r>
        <w:t>For each learner, record the agreed role, their actual action and accuracy, the handover words or gesture, the recipient’s response and the learner’s explanation of how that action helped. Keep prompts and changes separate. A finished team set does not prove every person contributed. Observe each learner’s own role as it happens.</w:t>
      </w:r>
    </w:p>
    <w:p>
      <w:r>
        <w:t>Use VF · WS · I · NS+ (Yellow Box) · // self-edit · ? read back · R responded · E evidence in the evidence record. R requires Voice, Audience, a specific NS+ prompt and the learner response in their own colour. E is recorded only when actual work is banked. Record support and unfinished work. Blank forms and adult models are not learner evidence.</w:t>
      </w:r>
    </w:p>
    <w:p>
      <w:pPr>
        <w:pStyle w:val="Heading1"/>
      </w:pPr>
      <w:r>
        <w:t>Learner voice and thread tags</w:t>
      </w:r>
    </w:p>
    <w:p>
      <w:r>
        <w:t>Space: calm seating and clear resources. Voice: choose a response mode, explain a choice or request help. Audience: an adult listens, replies and allows time. Influence: record any change to support or the next task in response.</w:t>
      </w:r>
    </w:p>
    <w:p>
      <w:r>
        <w:t>S: reflect on a contribution, skill or next step. So: listen, hand work on and explain a link to another person. IL: choose a response mode and request a pause or support. MR: allow each person time, acknowledge their contribution and avoid ridicule.</w:t>
      </w:r>
    </w:p>
    <w:p>
      <w:pPr>
        <w:pStyle w:val="Heading1"/>
      </w:pPr>
      <w:r>
        <w:t>Offer to the Communication portfolio</w:t>
      </w:r>
    </w:p>
    <w:p>
      <w:r>
        <w:t>Offer the actual handover and explanation to the Communication portfolio. Record the intended audience, the actual message, the reply and any change. Staff confirm any mapping from the work.</w:t>
      </w:r>
    </w:p>
    <w:p>
      <w:pPr>
        <w:pStyle w:val="Heading1"/>
      </w:pPr>
      <w:r>
        <w:t>Reflection and provenance</w:t>
      </w:r>
    </w:p>
    <w:p>
      <w:r>
        <w:t>Next teaching need: __________________________________________</w:t>
      </w:r>
    </w:p>
    <w:p>
      <w:r>
        <w:t>Learner request and change made: ______________________________</w:t>
      </w:r>
    </w:p>
    <w:p>
      <w:r>
        <w:t>Source: owner_orders/BUILD_Careers_Autumn2_YearA_outline, revision approved-2026-10-26. Context is inherited from accepted Weeks 3–4: scheme_references/BUILD_SOW.xlsx, revision uploaded-source-2026-09-04. The workbook was not reopened for this return. The approved outline supplies the weekly objectives. Tasks are newly authored. The qualification and the accredited unit require staff mapping of actual work; no completion is claimed.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CAREERS-BUILD-A2-W05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part in a team</dc:title>
  <dc:subject>CAREERS-BUILD-A2-W05</dc:subject>
  <dc:creator/>
  <cp:keywords/>
  <dc:description/>
  <cp:lastModifiedBy/>
  <cp:revision>1</cp:revision>
  <dcterms:created xsi:type="dcterms:W3CDTF">2013-12-23T23:15:00Z</dcterms:created>
  <dcterms:modified xsi:type="dcterms:W3CDTF">2013-12-23T23:15:00Z</dcterms:modified>
  <cp:category/>
</cp:coreProperties>
</file>