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Weekly plan row</w:t>
      </w:r>
    </w:p>
    <w:p>
      <w:r>
        <w:rPr>
          <w:b/>
        </w:rPr>
        <w:t>Kind and respectful relationships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rPr>
          <w:tblHeader/>
        </w:trPr>
        <w:tc>
          <w:tcPr>
            <w:tcW w:type="dxa" w:w="2376"/>
          </w:tcPr>
          <w:p>
            <w:pPr>
              <w:spacing w:after="60" w:before="40"/>
            </w:pPr>
            <w:r>
              <w:rPr>
                <w:b/>
                <w:sz w:val="20"/>
              </w:rPr>
              <w:t>Plan field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/>
                <w:sz w:val="20"/>
              </w:rPr>
              <w:t>Weekly row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Pathway / strand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BUILD / RSHE · Year A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Term theme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Identity &amp; Belonging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Week / duration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Week beginning 30 November 2026; one 40-minute lesson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Actual teaching date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Objective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Recognise caring, unkind or pressuring behaviour and choose a helpful next step.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Source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Owner-approved RSHE outline; revision approved-2026-10-26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Unit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Respectful relationships and help seeking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Thread tags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Thread tags: SMSC S/M/So (C: none); British Values IL/MR (D/RL/T: none).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Planned activity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Use four minutes to sort A, B and C into caring, unkind or pressuring behaviour. Use five minutes to choose a boundary or help action for C and give a story-based reason. Use three minutes to try D, E or F and check whether asking once differs from pressure after no. A learner may point or use an aid while an adult reads and records.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Evidence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Behaviour choices plus one boundary or help response and a reason, with support recorded.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Where this leads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This helps me recognise respectful teamwork and seek support when behaviour is wrong.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Access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Supported / Independent / Aspire. Read, point, speak, draw, write, scribe or use the usual aid. Record actual prompts.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Assessment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Formative. Week 7 is assessing. No attainment or evidence banking is prefilled.</w:t>
            </w:r>
          </w:p>
        </w:tc>
      </w:tr>
    </w:tbl>
    <w:p>
      <w:r>
        <w:rPr>
          <w:b w:val="0"/>
          <w:sz w:val="18"/>
        </w:rPr>
        <w:t>The qualification and the accredited unit: staff confirm any mapping from actual evidence. No day or clock slot is inferred.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RSHE-BUILD-A2-W05 · Public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Kind and respectful relationships</dc:title>
  <dc:subject>RSHE-BUILD-A2-W05 · Year A</dc:subject>
  <dc:creator>Lesson resource</dc:creator>
  <cp:keywords>Year A · RSHE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