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People special to me</w:t>
      </w:r>
    </w:p>
    <w:p>
      <w:r>
        <w:t>Knowledge organiser</w:t>
      </w:r>
    </w:p>
    <w:p>
      <w:pPr>
        <w:pStyle w:val="Heading2"/>
      </w:pPr>
      <w:r>
        <w:t>Learning goal</w:t>
      </w:r>
    </w:p>
    <w:p>
      <w:r>
        <w:t>Talk about family and people special to me.</w:t>
      </w:r>
    </w:p>
    <w:p>
      <w:pPr>
        <w:pStyle w:val="Heading2"/>
      </w:pPr>
      <w:r>
        <w:t>Enquiry</w:t>
      </w:r>
    </w:p>
    <w:p>
      <w:r>
        <w:t>Who helps us belong to a community?</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community</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People linked by a place or activity</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care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An action that meets a need</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belong</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Feel included in a group</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service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Work that helps people</w:t>
            </w:r>
          </w:p>
        </w:tc>
      </w:tr>
    </w:tbl>
    <w:p>
      <w:pPr>
        <w:pStyle w:val="Heading2"/>
      </w:pPr>
      <w:r>
        <w:t>Key knowledge</w:t>
      </w:r>
    </w:p>
    <w:p>
      <w:r>
        <w:t>Sam explained choices and showed a quiet space, helping Alex join in with support.</w:t>
      </w:r>
    </w:p>
    <w:p>
      <w:r>
        <w:t>No. A fictional person is a complete response.</w:t>
      </w:r>
    </w:p>
    <w:p>
      <w:pPr>
        <w:pStyle w:val="Heading2"/>
      </w:pPr>
      <w:r>
        <w:t>A frame to use</w:t>
      </w:r>
    </w:p>
    <w:p>
      <w:r>
        <w:t>___ helps ___ by ___. This matters because ___.</w:t>
      </w:r>
    </w:p>
    <w:p>
      <w:pPr>
        <w:pStyle w:val="Heading2"/>
      </w:pPr>
      <w:r>
        <w:t>Remember</w:t>
      </w:r>
    </w:p>
    <w:p>
      <w:r>
        <w:t>Use a fictional person or place if preferred. The practice map is invented and is not a route to follow outside school.</w:t>
      </w:r>
    </w:p>
    <w:p>
      <w:r>
        <w:br w:type="page"/>
      </w:r>
    </w:p>
    <w:p>
      <w:pPr>
        <w:pStyle w:val="Title"/>
      </w:pPr>
      <w:r>
        <w:t>Supported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1" name="Picture 1"/>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w:t>
      </w:r>
    </w:p>
    <w:p>
      <w:r>
        <w:t>Help: Choose A or B. Point first; an adult can record your choice.</w:t>
      </w:r>
    </w:p>
    <w:p>
      <w:r>
        <w:t>__________________________________________________________________</w:t>
      </w:r>
    </w:p>
    <w:p>
      <w:r>
        <w:t>__________________________________________________________________</w:t>
      </w:r>
    </w:p>
    <w:p>
      <w:pPr>
        <w:pStyle w:val="Heading2"/>
      </w:pPr>
      <w:r>
        <w:t>2  What did Sam do that could help Alex belong?</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“care”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Must a people map use your real family?</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2" name="Picture 2"/>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 Explain your choice.</w:t>
      </w:r>
    </w:p>
    <w:p>
      <w:r>
        <w:t>Help: Choose A or B. Point first; an adult can record your choice.</w:t>
      </w:r>
    </w:p>
    <w:p>
      <w:r>
        <w:t>__________________________________________________________________</w:t>
      </w:r>
    </w:p>
    <w:p>
      <w:r>
        <w:t>__________________________________________________________________</w:t>
      </w:r>
    </w:p>
    <w:p>
      <w:pPr>
        <w:pStyle w:val="Heading2"/>
      </w:pPr>
      <w:r>
        <w:t>2  What did Sam do that could help Alex belong?</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care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Must a people map use your real family?</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3" name="Picture 3"/>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 What can this teaching picture not tell us?</w:t>
      </w:r>
    </w:p>
    <w:p>
      <w:r>
        <w:t>Help: Separate the illustration from historical or personal evidence.</w:t>
      </w:r>
    </w:p>
    <w:p>
      <w:r>
        <w:t>__________________________________________________________________</w:t>
      </w:r>
    </w:p>
    <w:p>
      <w:r>
        <w:t>__________________________________________________________________</w:t>
      </w:r>
    </w:p>
    <w:p>
      <w:pPr>
        <w:pStyle w:val="Heading2"/>
      </w:pPr>
      <w:r>
        <w:t>2  What did Sam do that could help Alex belong?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care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Must a people map use your real family?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Alex and Sam</w:t>
      </w:r>
    </w:p>
    <w:p>
      <w:r>
        <w:t>Fictional case: Alex is new to the youth club. Sam, a trusted club worker, explains the choices and shows Alex a quiet place.</w:t>
      </w:r>
    </w:p>
    <w:p>
      <w:pPr>
        <w:pStyle w:val="Caption"/>
      </w:pPr>
      <w:r>
        <w:t>Authored classroom case</w:t>
      </w:r>
    </w:p>
    <w:p>
      <w:r>
        <w:t>Limit: This example does not describe every person or place.</w:t>
      </w:r>
    </w:p>
    <w:p>
      <w:pPr>
        <w:pStyle w:val="Heading2"/>
      </w:pPr>
      <w:r>
        <w:t>B  Library</w:t>
      </w:r>
    </w:p>
    <w:p>
      <w:r>
        <w:t>A library lends books and can offer space to read or find information. Our practice map puts the library in square 1021.</w:t>
      </w:r>
    </w:p>
    <w:p>
      <w:pPr>
        <w:pStyle w:val="Caption"/>
      </w:pPr>
      <w:r>
        <w:t>Authored classroom case</w:t>
      </w:r>
    </w:p>
    <w:p>
      <w:r>
        <w:t>Limit: This example does not describe every person or place.</w:t>
      </w:r>
    </w:p>
    <w:p>
      <w:pPr>
        <w:pStyle w:val="Heading2"/>
      </w:pPr>
      <w:r>
        <w:t>C  Health centre</w:t>
      </w:r>
    </w:p>
    <w:p>
      <w:r>
        <w:t>The practice health centre is in square 1221. A receptionist helps people arrange appointments; trained health staff provide care.</w:t>
      </w:r>
    </w:p>
    <w:p>
      <w:pPr>
        <w:pStyle w:val="Caption"/>
      </w:pPr>
      <w:r>
        <w:t>Authored classroom case</w:t>
      </w:r>
    </w:p>
    <w:p>
      <w:r>
        <w:t>Limit: This example does not describe every person or place.</w:t>
      </w:r>
    </w:p>
    <w:p>
      <w:pPr>
        <w:pStyle w:val="Heading2"/>
      </w:pPr>
      <w:r>
        <w:t>D  Park and hall</w:t>
      </w:r>
    </w:p>
    <w:p>
      <w:r>
        <w:t>Our practice park is in 1122 and community hall in 1121. The hall hosts a drawing club with an optional quiet table.</w:t>
      </w:r>
    </w:p>
    <w:p>
      <w:pPr>
        <w:pStyle w:val="Caption"/>
      </w:pPr>
      <w:r>
        <w:t>Authored classroom case</w:t>
      </w:r>
    </w:p>
    <w:p>
      <w:r>
        <w:t>Limit: This example does not describe every person or place.</w:t>
      </w:r>
    </w:p>
    <w:p>
      <w:r>
        <w:br w:type="page"/>
      </w:r>
    </w:p>
    <w:p>
      <w:pPr>
        <w:pStyle w:val="Title"/>
      </w:pPr>
      <w:r>
        <w:t>Visual resources and data</w:t>
      </w:r>
    </w:p>
    <w:p>
      <w:r>
        <w:t>Keep this page beside the shared and independent tasks.</w:t>
      </w:r>
    </w:p>
    <w:p>
      <w:r>
        <w:drawing>
          <wp:inline xmlns:a="http://schemas.openxmlformats.org/drawingml/2006/main" xmlns:pic="http://schemas.openxmlformats.org/drawingml/2006/picture">
            <wp:extent cx="6035040" cy="2821381"/>
            <wp:docPr id="4" name="Picture 4"/>
            <wp:cNvGraphicFramePr>
              <a:graphicFrameLocks noChangeAspect="1"/>
            </wp:cNvGraphicFramePr>
            <a:graphic>
              <a:graphicData uri="http://schemas.openxmlformats.org/drawingml/2006/picture">
                <pic:pic>
                  <pic:nvPicPr>
                    <pic:cNvPr id="0" name="grid.png"/>
                    <pic:cNvPicPr/>
                  </pic:nvPicPr>
                  <pic:blipFill>
                    <a:blip r:embed="rId12"/>
                    <a:stretch>
                      <a:fillRect/>
                    </a:stretch>
                  </pic:blipFill>
                  <pic:spPr>
                    <a:xfrm>
                      <a:off x="0" y="0"/>
                      <a:ext cx="6035040" cy="2821381"/>
                    </a:xfrm>
                    <a:prstGeom prst="rect"/>
                  </pic:spPr>
                </pic:pic>
              </a:graphicData>
            </a:graphic>
          </wp:inline>
        </w:drawing>
      </w:r>
    </w:p>
    <w:p>
      <w:pPr>
        <w:pStyle w:val="Heading2"/>
      </w:pPr>
      <w:r>
        <w:t>Use the resource</w:t>
      </w:r>
    </w:p>
    <w:p>
      <w:r>
        <w:t>What did Sam do that could help Alex belong?</w:t>
      </w:r>
    </w:p>
    <w:p>
      <w:r>
        <w:t>__________________________________________________________________</w:t>
      </w:r>
    </w:p>
    <w:p>
      <w:r>
        <w:t>__________________________________________________________________</w:t>
      </w:r>
    </w:p>
    <w:p>
      <w:r>
        <w:t>__________________________________________________________________</w:t>
      </w:r>
    </w:p>
    <w:p>
      <w:r>
        <w:t>Must a people map use your real family?</w:t>
      </w:r>
    </w:p>
    <w:p>
      <w:r>
        <w:t>__________________________________________________________________</w:t>
      </w:r>
    </w:p>
    <w:p>
      <w:r>
        <w:t>__________________________________________________________________</w:t>
      </w:r>
    </w:p>
    <w:p>
      <w:r>
        <w:br w:type="page"/>
      </w:r>
    </w:p>
    <w:p>
      <w:pPr>
        <w:pStyle w:val="Title"/>
      </w:pPr>
      <w:r>
        <w:t>Shared investigation</w:t>
      </w:r>
    </w:p>
    <w:p>
      <w:r>
        <w:t>Make a decision, check the evidence, then explain. An individual or private response can replace speaking to the group.</w:t>
      </w:r>
    </w:p>
    <w:p>
      <w:r>
        <w:t>1. Match a person to a caring action.</w:t>
      </w:r>
    </w:p>
    <w:p>
      <w:r>
        <w:t>2. Discuss how the action changes Alex’s experience.</w:t>
      </w:r>
    </w:p>
    <w:tbl>
      <w:tblPr>
        <w:tblStyle w:val="TableGrid"/>
        <w:tblW w:type="auto" w:w="0"/>
        <w:tblLayout w:type="fixed"/>
        <w:tblLook w:firstColumn="1" w:firstRow="1" w:lastColumn="0" w:lastRow="0" w:noHBand="0" w:noVBand="1" w:val="04A0"/>
      </w:tblPr>
      <w:tblGrid>
        <w:gridCol w:w="4968"/>
        <w:gridCol w:w="4968"/>
      </w:tblGrid>
      <w:tr>
        <w:trPr>
          <w:cantSplit/>
        </w:trPr>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Item or draft</w:t>
            </w:r>
          </w:p>
        </w:tc>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My decision or revision</w:t>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Sam explains the choices</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Sam refuses to explain</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Alex chooses a quiet table</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Read two cards aloud and point to the matching action.</w:t>
      </w:r>
    </w:p>
    <w:p>
      <w:r>
        <w:t>Standard: Match each item, then explain how it meets the need.</w:t>
      </w:r>
    </w:p>
    <w:p>
      <w:r>
        <w:t>Stretch: Test an alternative match and explain when it could work.</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Create a people map for Alex or a chosen fictional person.</w:t>
      </w:r>
    </w:p>
    <w:p>
      <w:r>
        <w:t>2. Add a trusted person and a caring action.</w:t>
      </w:r>
    </w:p>
    <w:p>
      <w:r>
        <w:t>3. Record one reason that person matters.</w:t>
      </w:r>
    </w:p>
    <w:p>
      <w:pPr>
        <w:pStyle w:val="Heading2"/>
      </w:pPr>
      <w:r>
        <w:t>Help</w:t>
      </w:r>
    </w:p>
    <w:p>
      <w:r>
        <w:t>Begin with one step. Read the sources with an adult, reduce the visible choice set and use: ___ helps ___ by ___. This matters because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people map and one reason the person matters.</w:t>
      </w:r>
    </w:p>
    <w:p>
      <w:r>
        <w:br w:type="page"/>
      </w:r>
    </w:p>
    <w:p>
      <w:pPr>
        <w:pStyle w:val="Title"/>
      </w:pPr>
      <w:r>
        <w:t>Standard independent task</w:t>
      </w:r>
    </w:p>
    <w:p>
      <w:r>
        <w:t>Complete this route only. Keep your own decisions; an adult may read, organise access or scribe your exact words.</w:t>
      </w:r>
    </w:p>
    <w:p>
      <w:r>
        <w:t>1. Create a people map for Alex or a chosen fictional person.</w:t>
      </w:r>
    </w:p>
    <w:p>
      <w:r>
        <w:t>2. Add a trusted person and a caring action.</w:t>
      </w:r>
    </w:p>
    <w:p>
      <w:r>
        <w:t>3. Record one reason that person matters.</w:t>
      </w:r>
    </w:p>
    <w:p>
      <w:pPr>
        <w:pStyle w:val="Heading2"/>
      </w:pPr>
      <w:r>
        <w:t>Help</w:t>
      </w:r>
    </w:p>
    <w:p>
      <w:r>
        <w:t>___ helps ___ by ___. This matters because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people map and one reason the person matters.</w:t>
      </w:r>
    </w:p>
    <w:p>
      <w:r>
        <w:br w:type="page"/>
      </w:r>
    </w:p>
    <w:p>
      <w:pPr>
        <w:pStyle w:val="Title"/>
      </w:pPr>
      <w:r>
        <w:t>Stretch independent task</w:t>
      </w:r>
    </w:p>
    <w:p>
      <w:r>
        <w:t>Complete this route only. Keep your own decisions; an adult may read, organise access or scribe your exact words.</w:t>
      </w:r>
    </w:p>
    <w:p>
      <w:r>
        <w:t>1. Create a people map for Alex or a chosen fictional person.</w:t>
      </w:r>
    </w:p>
    <w:p>
      <w:r>
        <w:t>2. Add a trusted person and a caring action.</w:t>
      </w:r>
    </w:p>
    <w:p>
      <w:r>
        <w:t>3. Record one reason that person matters.</w:t>
      </w:r>
    </w:p>
    <w:p>
      <w:pPr>
        <w:pStyle w:val="Heading2"/>
      </w:pPr>
      <w:r>
        <w:t>Help</w:t>
      </w:r>
    </w:p>
    <w:p>
      <w:r>
        <w:t>Plan your answer using the source labels. Use the frame if useful.</w:t>
      </w:r>
    </w:p>
    <w:p>
      <w:r>
        <w:t>Add a second caring relationship and explain a different need.</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people map and one reason the person matters.</w:t>
      </w:r>
    </w:p>
    <w:p>
      <w:r>
        <w:br w:type="page"/>
      </w:r>
    </w:p>
    <w:p>
      <w:pPr>
        <w:pStyle w:val="Title"/>
      </w:pPr>
      <w:r>
        <w:t>Exit ticket choices</w:t>
      </w:r>
    </w:p>
    <w:p>
      <w:r>
        <w:t>Choose one route. Answer both questions individually using your normal access support.</w:t>
      </w:r>
    </w:p>
    <w:p>
      <w:pPr>
        <w:pStyle w:val="Heading2"/>
      </w:pPr>
      <w:r>
        <w:t>Supported</w:t>
      </w:r>
    </w:p>
    <w:p>
      <w:r>
        <w:t>What did Sam do that could help Alex belong?</w:t>
      </w:r>
    </w:p>
    <w:p>
      <w:r>
        <w:t>Must a people map use your real family?</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What did Sam do that could help Alex belong?</w:t>
      </w:r>
    </w:p>
    <w:p>
      <w:r>
        <w:t>Must a people map use your real family?</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What did Sam do that could help Alex belong? Justify with evidence.</w:t>
      </w:r>
    </w:p>
    <w:p>
      <w:r>
        <w:t>Must a people map use your real family?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BUILD_A1_W01; My family my community and special people; SOW page 3</w:t>
      </w:r>
    </w:p>
    <w:p>
      <w:r>
        <w:t>Exact outcome: Talk about family and people special to me.</w:t>
      </w:r>
    </w:p>
    <w:p>
      <w:r>
        <w:t>Teaching and application: Model an inclusive people map. Together match people to caring actions; independently add a chosen person using symbols or a sentence. Allow a fictional example without personal disclosure.</w:t>
      </w:r>
    </w:p>
    <w:p>
      <w:r>
        <w:t>Assessment evidence: F: people map and one reason the person matters.</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Use one-step instructions, symbols and a model first. Offer talk, point, draw, type or write. Reduce the number of choices; extend by asking for a reason or a second example. Adults prompt the first response then fade support.</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Sam explained choices and showed a quiet space, helping Alex join in with support.</w:t>
      </w:r>
    </w:p>
    <w:p>
      <w:r>
        <w:t>No. A fictional person is a complete response.</w:t>
      </w:r>
    </w:p>
    <w:p>
      <w:pPr>
        <w:pStyle w:val="Heading2"/>
      </w:pPr>
      <w:r>
        <w:t>Shared task feedback</w:t>
      </w:r>
    </w:p>
    <w:p>
      <w:r>
        <w:t>Sam explains the choices → Care. Alex knows what can happen next.</w:t>
      </w:r>
    </w:p>
    <w:p>
      <w:r>
        <w:t>Sam refuses to explain → Needs changing. Alex still needs clear information.</w:t>
      </w:r>
    </w:p>
    <w:p>
      <w:r>
        <w:t>Alex chooses a quiet table → Choice. The choice can help Alex participate.</w:t>
      </w:r>
    </w:p>
    <w:p>
      <w:pPr>
        <w:pStyle w:val="Heading2"/>
      </w:pPr>
      <w:r>
        <w:t>Arrival answers</w:t>
      </w:r>
    </w:p>
    <w:p>
      <w:r>
        <w:t>Supported: 1. A: the library books. 2. Sam explained choices and showed a quiet space, helping Alex join in with support. 3. An action that meets a need 4. No. A fictional person is a complete response.</w:t>
      </w:r>
    </w:p>
    <w:p>
      <w:r>
        <w:t>Standard: 1. A: the library books. 2. Sam explained choices and showed a quiet space, helping Alex join in with support. 3. An action that meets a need Accept a relevant example. 4. No. A fictional person is a complete response.</w:t>
      </w:r>
    </w:p>
    <w:p>
      <w:r>
        <w:t>Stretch: 1. A: the library books. It cannot establish a real person’s whole experience or belief. 2. Sam explained choices and showed a quiet space, helping Alex join in with support. 3. An action that meets a need Accept a supported connection. 4. No. A fictional person is a complete response.</w:t>
      </w:r>
    </w:p>
    <w:p>
      <w:pPr>
        <w:pStyle w:val="Heading2"/>
      </w:pPr>
      <w:r>
        <w:t>Stage scaffolding</w:t>
      </w:r>
    </w:p>
    <w:p>
      <w:r>
        <w:t>Starter, model and shared task: Read two cards aloud and point to the matching action. Match each item, then explain how it meets the need.</w:t>
      </w:r>
    </w:p>
    <w:p>
      <w:r>
        <w:t>Further challenge: Test an alternative match and explain when it could work.</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BUILD_A1_W01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BUILD HUMANITIES  /  AUTUMN 1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