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 interactive twentieth-century timeline</w:t>
      </w:r>
    </w:p>
    <w:p>
      <w:r>
        <w:t>Learning goal: Build an interactive timeline of twentieth century Britain.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Moving to live in another place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reason something happened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happened as a result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source’s origin and context</w:t>
            </w:r>
          </w:p>
        </w:tc>
      </w:tr>
    </w:tbl>
    <w:p/>
    <w:p>
      <w:pPr>
        <w:pStyle w:val="Heading2"/>
      </w:pPr>
      <w:r>
        <w:t>Remember</w:t>
      </w:r>
    </w:p>
    <w:p>
      <w:r>
        <w:t>What is the gap between 1948 and 1972? 24 years.</w:t>
      </w:r>
    </w:p>
    <w:p>
      <w:r>
        <w:t>Why are linked explanations more useful than dates alone? They explain the changes and the evidence behind them.</w:t>
      </w:r>
    </w:p>
    <w:p>
      <w:pPr>
        <w:pStyle w:val="Heading2"/>
      </w:pPr>
      <w:r>
        <w:t>How to show your learning</w:t>
      </w:r>
    </w:p>
    <w:p>
      <w:r>
        <w:t>Build interactive or paper timeline entries for 1948, 1972 and 1973.</w:t>
      </w:r>
    </w:p>
    <w:p>
      <w:r>
        <w:t>Date ___. Event ___. Evidence ___. Change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Telegram about Windrush passengers; Early report on migrants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Is an archive website the original creator of every document it hosts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migration</w:t>
      </w:r>
    </w:p>
    <w:p>
      <w:r>
        <w:t>Support: Choose: Moving to live in another place OR A reason something happened.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is the gap between 1948 and 1972</w:t>
      </w:r>
    </w:p>
    <w:p>
      <w:r>
        <w:t>Support: Use the model evidence anchor A,C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are linked explanations more useful than dates alone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11 May 1948 telegram</w:t>
      </w:r>
    </w:p>
    <w:p>
      <w:r>
        <w:t>The Acting Governor of Jamaica told the Colonial Secretary that men had booked passages hoping for employment in Britain.</w:t>
      </w:r>
    </w:p>
    <w:p>
      <w:r>
        <w:rPr>
          <w:sz w:val="17"/>
        </w:rPr>
        <w:t>Source: TNA HO 213/714; official message, 1948</w:t>
      </w:r>
    </w:p>
    <w:p>
      <w:r>
        <w:rPr>
          <w:sz w:val="17"/>
        </w:rPr>
        <w:t>Limit: A hope is not a guarantee. This does not establish everyone’s reasons or later experience.</w:t>
      </w:r>
    </w:p>
    <w:p>
      <w:pPr>
        <w:pStyle w:val="Heading2"/>
      </w:pPr>
      <w:r>
        <w:t>B 1947 to 1948 report</w:t>
      </w:r>
    </w:p>
    <w:p>
      <w:r>
        <w:t>Eric Walrond reported varied experiences: work for some men, but unemployment also described in the north-west.</w:t>
      </w:r>
    </w:p>
    <w:p>
      <w:r>
        <w:rPr>
          <w:sz w:val="17"/>
        </w:rPr>
        <w:t>Source: TNA CO 876/88; report, 1947–48</w:t>
      </w:r>
    </w:p>
    <w:p>
      <w:r>
        <w:rPr>
          <w:sz w:val="17"/>
        </w:rPr>
        <w:t>Limit: Selected accounts do not measure the experiences of all migrants.</w:t>
      </w:r>
    </w:p>
    <w:p>
      <w:pPr>
        <w:pStyle w:val="Heading2"/>
      </w:pPr>
      <w:r>
        <w:t>C 8 August 1972 Cabinet record</w:t>
      </w:r>
    </w:p>
    <w:p>
      <w:r>
        <w:t>British ministers discussed Idi Amin’s order that Asian British-passport holders leave Uganda within three months.</w:t>
      </w:r>
    </w:p>
    <w:p>
      <w:r>
        <w:rPr>
          <w:sz w:val="17"/>
        </w:rPr>
        <w:t>Source: TNA CAB 128/50; British Cabinet minutes, 1972</w:t>
      </w:r>
    </w:p>
    <w:p>
      <w:r>
        <w:rPr>
          <w:sz w:val="17"/>
        </w:rPr>
        <w:t>Limit: This records the ministers’ discussion, not the voices of all the people affected.</w:t>
      </w:r>
    </w:p>
    <w:p>
      <w:pPr>
        <w:pStyle w:val="Heading2"/>
      </w:pPr>
      <w:r>
        <w:t>D 15 March 1973 support letter</w:t>
      </w:r>
    </w:p>
    <w:p>
      <w:r>
        <w:t>The Uganda Resettlement Board asked voluntary organisations to support resettled families through visits.</w:t>
      </w:r>
    </w:p>
    <w:p>
      <w:r>
        <w:rPr>
          <w:sz w:val="17"/>
        </w:rPr>
        <w:t>Source: TNA T 353/63; letter, 1973</w:t>
      </w:r>
    </w:p>
    <w:p>
      <w:r>
        <w:rPr>
          <w:sz w:val="17"/>
        </w:rPr>
        <w:t>Limit: A request records an intended response, not proof that every visit happened.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Place dated evidence on a timeline.</w:t>
      </w:r>
    </w:p>
    <w:p>
      <w:r>
        <w:t>2. Link an event to a change and explain the link without claiming cause from order alone.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1973 visits requested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1972 expulsion discussed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1948 employment hopes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whose experiences are absent and suggest a further twentieth-century event for investigation.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Build an interactive timeline of twentieth century Britain.</w:t>
      </w:r>
    </w:p>
    <w:p>
      <w:r>
        <w:t>1. Build interactive or paper timeline entries for 1948, 1972 and 1973.</w:t>
      </w:r>
    </w:p>
    <w:p>
      <w:r>
        <w:t>2. Add a source-linked explanation of a change to each.</w:t>
      </w:r>
    </w:p>
    <w:p>
      <w:r>
        <w:t>3. Check chronological order and identify one limitation of the selected events.</w:t>
      </w:r>
    </w:p>
    <w:p>
      <w:r>
        <w:t>Support: Use the glossary and one chunk of evidence. Plan the claim and supporting detail before explaining. Complete the organiser one space at a time. Date ___. Event ___. Evidence ___. Change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Build an interactive timeline of twentieth century Britain.</w:t>
      </w:r>
    </w:p>
    <w:p>
      <w:r>
        <w:t>1. Build interactive or paper timeline entries for 1948, 1972 and 1973.</w:t>
      </w:r>
    </w:p>
    <w:p>
      <w:r>
        <w:t>2. Add a source-linked explanation of a change to each.</w:t>
      </w:r>
    </w:p>
    <w:p>
      <w:r>
        <w:t>3. Check chronological order and identify one limitation of the selected events.</w:t>
      </w:r>
    </w:p>
    <w:p>
      <w:r>
        <w:t>Support: Date ___. Event ___. Evidence ___. Change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Build an interactive timeline of twentieth century Britain.</w:t>
      </w:r>
    </w:p>
    <w:p>
      <w:r>
        <w:t>1. Build interactive or paper timeline entries for 1948, 1972 and 1973.</w:t>
      </w:r>
    </w:p>
    <w:p>
      <w:r>
        <w:t>2. Add a source-linked explanation of a change to each.</w:t>
      </w:r>
    </w:p>
    <w:p>
      <w:r>
        <w:t>3. Check chronological order and identify one limitation of the selected events.</w:t>
      </w:r>
    </w:p>
    <w:p>
      <w:r>
        <w:t>4. Explain whose experiences are absent and suggest a further twentieth-century event for investigation.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whose experiences are absent and suggest a further twentieth-century event for investigation.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is the gap between 1948 and 1972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are linked explanations more useful than dates alone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Date ___. Event ___. Evidence ___. Change ___.</w:t>
      </w:r>
    </w:p>
    <w:p>
      <w:r>
        <w:t>Further challenge: Explain whose experiences are absent and suggest a further twentieth-century event for investigation.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interactive twentieth-century timeline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