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Then and now evidence record / BUILD_S1_W06</w:t>
      </w:r>
    </w:p>
    <w:p>
      <w:r>
        <w:t>Outcome: Record then and now with photos and captions.</w:t>
      </w:r>
    </w:p>
    <w:p>
      <w:r>
        <w:t>Evidence to retain: S: outcome against unit criteria; retain best evidence.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date and source labels to establish order. Image colour is not proof of age. A fictional personal timeline is always allowed.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Write a careful comparison caption.</w:t>
      </w:r>
    </w:p>
    <w:p>
      <w:r>
        <w:t>Evidence: C Photo enquiry: Use the paired local photographs supplied with this unit. Read the captions and dates. Point to one feature in each image before deciding what changed.</w:t>
      </w:r>
    </w:p>
    <w:p>
      <w:r>
        <w:t>Think aloud: Both photographs show the bridge. I use the dates to establish then and later, and point to a visible feature before naming a change.</w:t>
      </w:r>
    </w:p>
    <w:p>
      <w:r>
        <w:t>Check: Why retain the source caption? It identifies the evidence and helps check dates and claims.</w:t>
      </w:r>
    </w:p>
    <w:p>
      <w:pPr>
        <w:pStyle w:val="Heading2"/>
      </w:pPr>
      <w:r>
        <w:t>Arrival answers</w:t>
      </w:r>
    </w:p>
    <w:p>
      <w:r>
        <w:t>1. A dated manufacturer’s catalogue or museum record.</w:t>
      </w:r>
    </w:p>
    <w:p>
      <w:r>
        <w:t>2. A time before now</w:t>
      </w:r>
    </w:p>
    <w:p>
      <w:r>
        <w:t>3. A change and a continuity.</w:t>
      </w:r>
    </w:p>
    <w:p>
      <w:r>
        <w:t>4. It identifies the evidence and helps check dates and claims.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two comparisons should your final record include? A change and a continuity.</w:t>
      </w:r>
    </w:p>
    <w:p>
      <w:r>
        <w:t>Why retain the source caption? It identifies the evidence and helps check dates and claims.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Select paired evidence and create a short then/now record. Explain one change and one continuity using speech, symbols or captions.</w:t>
      </w:r>
    </w:p>
    <w:p>
      <w:pPr>
        <w:pStyle w:val="Heading2"/>
      </w:pPr>
      <w:r>
        <w:t>Look for</w:t>
      </w:r>
    </w:p>
    <w:p>
      <w:r>
        <w:t>S: outcome against unit criteria; retain best evidence.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Then and now evidence record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