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Feelings and body clues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9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Recognise comfort or discomfort and choose a helpful response.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Caring relationships, feelings and helpful responses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read two fictional stories and select feeling words and stated clues. Use five minutes to choose a helpful response for each, including a pause or help action. Use three minutes to give reasons and consider another plausible feeling or help route. All routes retain two separate story responses. A different reasonable feeling is accepted when linked to the story.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Two scenario responses and a selected help or pause action, with reasoning and prompts recorded.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notice when I need a pause or support during a task.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