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Segoe UI" w:cs="Segoe UI" w:eastAsia="Segoe UI" w:hAnsi="Segoe UI"/>
          <w:b/>
          <w:bCs/>
          <w:color w:val="161D3D"/>
          <w:sz w:val="24"/>
          <w:szCs w:val="24"/>
        </w:rPr>
        <w:t xml:space="preserve">Made by </w:t>
      </w:r>
      <w:r>
        <w:rPr>
          <w:rFonts w:ascii="Segoe UI" w:cs="Segoe UI" w:eastAsia="Segoe UI" w:hAnsi="Segoe UI"/>
          <w:b/>
          <w:bCs/>
          <w:color w:val="C77A16"/>
          <w:sz w:val="24"/>
          <w:szCs w:val="24"/>
        </w:rPr>
        <w:t xml:space="preserve">Matt</w:t>
      </w:r>
    </w:p>
    <w:p>
      <w:pPr>
        <w:spacing w:after="0" w:before="120"/>
      </w:pPr>
      <w:r>
        <w:rPr>
          <w:rFonts w:ascii="Segoe UI" w:cs="Segoe UI" w:eastAsia="Segoe UI" w:hAnsi="Segoe UI"/>
          <w:b/>
          <w:bCs/>
          <w:color w:val="6B4F36"/>
          <w:sz w:val="20"/>
          <w:szCs w:val="20"/>
        </w:rPr>
        <w:t xml:space="preserve">Year 6 Science · Autumn Block 1</w:t>
      </w:r>
    </w:p>
    <w:p>
      <w:pPr>
        <w:spacing w:after="40"/>
      </w:pPr>
      <w:r>
        <w:rPr>
          <w:rFonts w:ascii="Segoe UI" w:cs="Segoe UI" w:eastAsia="Segoe UI" w:hAnsi="Segoe UI"/>
          <w:b/>
          <w:bCs/>
          <w:color w:val="2F6D4F"/>
          <w:sz w:val="44"/>
          <w:szCs w:val="44"/>
        </w:rPr>
        <w:t xml:space="preserve">Living things &amp; their habitats</w:t>
      </w:r>
    </w:p>
    <w:p>
      <w:pPr>
        <w:spacing w:after="120"/>
      </w:pPr>
      <w:r>
        <w:rPr>
          <w:rFonts w:ascii="Segoe UI" w:cs="Segoe UI" w:eastAsia="Segoe UI" w:hAnsi="Segoe UI"/>
          <w:color w:val="555555"/>
          <w:sz w:val="22"/>
          <w:szCs w:val="22"/>
        </w:rPr>
        <w:t xml:space="preserve">Scheme of work &amp; lesson plans · 7 lessons</w:t>
      </w:r>
    </w:p>
    <w:p>
      <w:pPr>
        <w:pBdr>
          <w:top w:val="single" w:color="CFE0C6" w:sz="4"/>
          <w:bottom w:val="single" w:color="CFE0C6" w:sz="4"/>
          <w:left w:val="single" w:color="C77A16" w:sz="18"/>
          <w:right w:val="single" w:color="CFE0C6" w:sz="4"/>
        </w:pBdr>
        <w:shd w:fill="EEF6EA" w:color="auto" w:val="clear"/>
        <w:spacing w:after="160"/>
      </w:pPr>
      <w:r>
        <w:rPr>
          <w:rFonts w:ascii="Segoe UI" w:cs="Segoe UI" w:eastAsia="Segoe UI" w:hAnsi="Segoe UI"/>
          <w:b/>
          <w:bCs/>
          <w:color w:val="2F6D4F"/>
        </w:rPr>
        <w:t xml:space="preserve">Enquiry question:  </w:t>
      </w:r>
      <w:r>
        <w:rPr>
          <w:i/>
          <w:iCs/>
        </w:rPr>
        <w:t xml:space="preserve">How can animals, plants and microorganisms be identified, grouped and classified?</w:t>
      </w:r>
    </w:p>
    <w:p>
      <w:pPr>
        <w:spacing w:after="160"/>
      </w:pPr>
      <w:r>
        <w:rPr>
          <w:color w:val="555555"/>
        </w:rPr>
        <w:t xml:space="preserve">7 lessons  ·  </w:t>
      </w:r>
      <w:r>
        <w:rPr>
          <w:color w:val="555555"/>
        </w:rPr>
        <w:t xml:space="preserve">≈44 min each  ·  </w:t>
      </w:r>
      <w:r>
        <w:rPr>
          <w:color w:val="555555"/>
        </w:rPr>
        <w:t xml:space="preserve">3 tiers per lesson  ·  </w:t>
      </w:r>
      <w:r>
        <w:rPr>
          <w:color w:val="555555"/>
        </w:rPr>
        <w:t xml:space="preserve">Video + animation  ·  </w:t>
      </w:r>
      <w:r>
        <w:rPr>
          <w:color w:val="555555"/>
        </w:rPr>
        <w:t xml:space="preserve">Print packs included</w:t>
      </w:r>
    </w:p>
    <w:p>
      <w:pPr>
        <w:pStyle w:val="Heading1"/>
        <w:spacing w:after="80" w:before="120"/>
      </w:pPr>
      <w:r>
        <w:rPr>
          <w:rFonts w:ascii="Segoe UI" w:cs="Segoe UI" w:eastAsia="Segoe UI" w:hAnsi="Segoe UI"/>
          <w:b/>
          <w:bCs/>
          <w:color w:val="2F6D4F"/>
          <w:sz w:val="32"/>
          <w:szCs w:val="32"/>
        </w:rPr>
        <w:t xml:space="preserve">Scheme of work — at a glance</w:t>
      </w:r>
    </w:p>
    <w:tbl>
      <w:tblPr>
        <w:tblW w:type="dxa" w:w="9000"/>
        <w:tblBorders>
          <w:top w:val="single" w:color="D8CFBA" w:sz="4"/>
          <w:left w:val="single" w:color="D8CFBA" w:sz="4"/>
          <w:bottom w:val="single" w:color="D8CFBA" w:sz="4"/>
          <w:right w:val="single" w:color="D8CFBA" w:sz="4"/>
          <w:insideH w:val="single" w:color="D8CFBA" w:sz="4"/>
          <w:insideV w:val="single" w:color="D8CFBA" w:sz="4"/>
        </w:tblBorders>
      </w:tblPr>
      <w:tblGrid>
        <w:gridCol w:w="700"/>
        <w:gridCol w:w="1900"/>
        <w:gridCol w:w="3900"/>
        <w:gridCol w:w="2500"/>
      </w:tblGrid>
      <w:tr>
        <w:trPr>
          <w:tblHeader/>
        </w:trPr>
        <w:tc>
          <w:tcPr>
            <w:tcW w:type="dxa" w:w="7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Lesson</w:t>
            </w:r>
          </w:p>
        </w:tc>
        <w:tc>
          <w:tcPr>
            <w:tcW w:type="dxa" w:w="39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Learning objective</w:t>
            </w:r>
          </w:p>
        </w:tc>
        <w:tc>
          <w:tcPr>
            <w:tcW w:type="dxa" w:w="25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Key vocabulary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Conditions for life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Know what makes something living or non-living, and what living things need to survive.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organism, living, non-living, excretion, reproduction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Group organisms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Group animals and plants by observable features (vertebrates/invertebrates; flowering/non-flowering).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vertebrate, invertebrate, mollusc, arachnid, flowering plant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Classify animals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Use and create classification keys with closed yes/no questions to identify animals.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classification key, closed question, observable, identify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Classify plants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Classify plants with keys; distinguish flowering/non-flowering and deciduous/evergreen/coniferous.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deciduous, evergreen, coniferous, non-flowering, spores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Microorganisms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Know bacteria, viruses and fungi; that some are helpful and some harmful; that a microscope is needed to see them.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microorganism, bacteria, virus, fungi, microscope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Classify microorganisms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Classify microorganisms by shape/features and answer the block enquiry question.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classification, bacteria, virus, fungi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Carl Linnaeus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Know Linnaeus's classification system, its limitations, and how science has improved it.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sz w:val="18"/>
                <w:szCs w:val="18"/>
              </w:rPr>
              <w:t xml:space="preserve">classification, hierarchy, system</w:t>
            </w:r>
          </w:p>
        </w:tc>
      </w:tr>
    </w:tbl>
    <w:p>
      <w:pPr>
        <w:pStyle w:val="Heading2"/>
        <w:spacing w:after="60" w:before="160"/>
      </w:pPr>
      <w:r>
        <w:rPr>
          <w:rFonts w:ascii="Segoe UI" w:cs="Segoe UI" w:eastAsia="Segoe UI" w:hAnsi="Segoe UI"/>
          <w:b/>
          <w:bCs/>
          <w:color w:val="2F6D4F"/>
          <w:sz w:val="26"/>
          <w:szCs w:val="26"/>
        </w:rPr>
        <w:t xml:space="preserve">National Curriculum coverage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Describe how living things are classified into broad groups according to common observable characteristics and based on similarities and differences, including microorganisms, plants and animals.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reasons for classifying plants and animals based on specific characteristics.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Working scientifically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Identifying scientific evidence used to support or refute ideas (L1).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Using and developing keys and other records to identify, classify and describe living things (L2–L6).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Reporting and presenting findings, including conclusions and explanations (L6–L7).</w:t>
      </w:r>
    </w:p>
    <w:p>
      <w:pPr>
        <w:pStyle w:val="Heading2"/>
        <w:spacing w:after="60" w:before="160"/>
      </w:pPr>
      <w:r>
        <w:rPr>
          <w:rFonts w:ascii="Segoe UI" w:cs="Segoe UI" w:eastAsia="Segoe UI" w:hAnsi="Segoe UI"/>
          <w:b/>
          <w:bCs/>
          <w:color w:val="2F6D4F"/>
          <w:sz w:val="26"/>
          <w:szCs w:val="26"/>
        </w:rPr>
        <w:t xml:space="preserve">Vocabulary across the block</w:t>
      </w:r>
    </w:p>
    <w:p>
      <w:pPr>
        <w:spacing w:after="80"/>
      </w:pPr>
      <w:r>
        <w:t xml:space="preserve">organism · living · non-living · excretion · reproduction · vertebrate · invertebrate · mollusc · arachnid · flowering plant · non-flowering plant · classification key · classification · deciduous · evergreen · coniferous · microorganism · bacteria · virus · fungi · microscope</w:t>
      </w:r>
    </w:p>
    <w:p>
      <w:pPr>
        <w:pStyle w:val="Heading2"/>
        <w:spacing w:after="60" w:before="160"/>
      </w:pPr>
      <w:r>
        <w:rPr>
          <w:rFonts w:ascii="Segoe UI" w:cs="Segoe UI" w:eastAsia="Segoe UI" w:hAnsi="Segoe UI"/>
          <w:b/>
          <w:bCs/>
          <w:color w:val="2F6D4F"/>
          <w:sz w:val="26"/>
          <w:szCs w:val="26"/>
        </w:rPr>
        <w:t xml:space="preserve">Assessment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 tiered exit ticket every lesson (Seedling / Sapling / Oak).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interactive independent task self-checks understanding in the moment.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End-of-block assessment covers living/non-living, grouping, keys and microorganisms.</w:t>
      </w:r>
    </w:p>
    <w:p>
      <w:pPr>
        <w:pStyle w:val="Heading2"/>
        <w:spacing w:after="60" w:before="160"/>
      </w:pPr>
      <w:r>
        <w:rPr>
          <w:rFonts w:ascii="Segoe UI" w:cs="Segoe UI" w:eastAsia="Segoe UI" w:hAnsi="Segoe UI"/>
          <w:b/>
          <w:bCs/>
          <w:color w:val="2F6D4F"/>
          <w:sz w:val="26"/>
          <w:szCs w:val="26"/>
        </w:rPr>
        <w:t xml:space="preserve">Prior learning &amp; next steps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Builds on (Y5): </w:t>
      </w:r>
      <w:r>
        <w:t xml:space="preserve">life cycles and reproduction of plants and animals.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Earlier (Y4): </w:t>
      </w:r>
      <w:r>
        <w:t xml:space="preserve">grouping, simple classification keys and habitats.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Leads to (KS3): </w:t>
      </w:r>
      <w:r>
        <w:t xml:space="preserve">cells, the five kingdoms, variation and adaptation.</w:t>
      </w:r>
    </w:p>
    <w:p>
      <w:pPr>
        <w:pStyle w:val="Heading2"/>
        <w:spacing w:after="60" w:before="160"/>
      </w:pPr>
      <w:r>
        <w:rPr>
          <w:rFonts w:ascii="Segoe UI" w:cs="Segoe UI" w:eastAsia="Segoe UI" w:hAnsi="Segoe UI"/>
          <w:b/>
          <w:bCs/>
          <w:color w:val="2F6D4F"/>
          <w:sz w:val="26"/>
          <w:szCs w:val="26"/>
        </w:rPr>
        <w:t xml:space="preserve">How each lesson is built</w:t>
      </w:r>
    </w:p>
    <w:p>
      <w:r>
        <w:t xml:space="preserve">Every lesson is a single interactive web page: a six-phase structure with on-screen timings; three tiers on the four pupil-facing tasks; a short teaching video; a self-contained animation targeting the lesson’s key misconception; TA Focus and Cold Call prompts; and a one-click print pack.</w:t>
      </w:r>
    </w:p>
    <w:p>
      <w:pPr>
        <w:spacing w:after="80"/>
      </w:pPr>
      <w:r>
        <w:rPr>
          <w:i/>
          <w:iCs/>
          <w:color w:val="555555"/>
        </w:rPr>
        <w:t xml:space="preserve">Differentiation tiers map to attainment bands:  </w:t>
      </w:r>
      <w:r>
        <w:rPr>
          <w:b/>
          <w:bCs/>
          <w:color w:val="2E6B8C"/>
        </w:rPr>
        <w:t xml:space="preserve">🌱 Seedling</w:t>
      </w:r>
      <w:r>
        <w:rPr>
          <w:color w:val="555555"/>
        </w:rPr>
        <w:t xml:space="preserve"> = working towards  ·  </w:t>
      </w:r>
      <w:r>
        <w:rPr>
          <w:b/>
          <w:bCs/>
          <w:color w:val="227A4C"/>
        </w:rPr>
        <w:t xml:space="preserve">🌿 Sapling</w:t>
      </w:r>
      <w:r>
        <w:rPr>
          <w:color w:val="555555"/>
        </w:rPr>
        <w:t xml:space="preserve"> = expected  ·  </w:t>
      </w:r>
      <w:r>
        <w:rPr>
          <w:b/>
          <w:bCs/>
          <w:color w:val="B06A12"/>
        </w:rPr>
        <w:t xml:space="preserve">🌳 Oak</w:t>
      </w:r>
      <w:r>
        <w:rPr>
          <w:color w:val="555555"/>
        </w:rPr>
        <w:t xml:space="preserve"> = greater depth.</w:t>
      </w:r>
    </w:p>
    <w:p>
      <w:r>
        <w:br w:type="page"/>
      </w:r>
    </w:p>
    <w:p>
      <w:pPr>
        <w:spacing w:after="40"/>
      </w:pPr>
      <w:r>
        <w:rPr>
          <w:rFonts w:ascii="Segoe UI" w:cs="Segoe UI" w:eastAsia="Segoe UI" w:hAnsi="Segoe UI"/>
          <w:b/>
          <w:bCs/>
          <w:color w:val="6B4F36"/>
          <w:sz w:val="24"/>
          <w:szCs w:val="24"/>
        </w:rPr>
        <w:t xml:space="preserve">Lesson 1  —  </w:t>
      </w:r>
      <w:r>
        <w:rPr>
          <w:rFonts w:ascii="Segoe UI" w:cs="Segoe UI" w:eastAsia="Segoe UI" w:hAnsi="Segoe UI"/>
          <w:b/>
          <w:bCs/>
          <w:color w:val="2F6D4F"/>
          <w:sz w:val="30"/>
          <w:szCs w:val="30"/>
        </w:rPr>
        <w:t xml:space="preserve">Conditions for life</w:t>
      </w:r>
    </w:p>
    <w:p>
      <w:pPr>
        <w:spacing w:after="80"/>
      </w:pPr>
      <w:r>
        <w:rPr>
          <w:b/>
          <w:bCs/>
          <w:color w:val="161D3D"/>
        </w:rPr>
        <w:t xml:space="preserve">LO:  </w:t>
      </w:r>
      <w:r>
        <w:t xml:space="preserve">Understand what makes something living or non-living, and what living things need to survive.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Success criteria by tier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E6B8C"/>
        </w:rPr>
        <w:t xml:space="preserve">🌱 Seedling  </w:t>
      </w:r>
      <w:r>
        <w:t xml:space="preserve">Sorts living / non-living with picture and word-bank support.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27A4C"/>
        </w:rPr>
        <w:t xml:space="preserve">🌿 Sapling  </w:t>
      </w:r>
      <w:r>
        <w:t xml:space="preserve">Gives evidence for “alive” using a life process (MRS GREN).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B06A12"/>
        </w:rPr>
        <w:t xml:space="preserve">🌳 Oak  </w:t>
      </w:r>
      <w:r>
        <w:t xml:space="preserve">Justifies the tricky cases (car, flame, virus) with reasoning.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Lesson structure (≈44 min)</w:t>
      </w:r>
    </w:p>
    <w:tbl>
      <w:tblPr>
        <w:tblW w:type="dxa" w:w="9000"/>
        <w:tblBorders>
          <w:top w:val="single" w:color="D8CFBA" w:sz="4"/>
          <w:left w:val="single" w:color="D8CFBA" w:sz="4"/>
          <w:bottom w:val="single" w:color="D8CFBA" w:sz="4"/>
          <w:right w:val="single" w:color="D8CFBA" w:sz="4"/>
          <w:insideH w:val="single" w:color="D8CFBA" w:sz="4"/>
          <w:insideV w:val="single" w:color="D8CFBA" w:sz="4"/>
        </w:tblBorders>
      </w:tblPr>
      <w:tblGrid>
        <w:gridCol w:w="2400"/>
        <w:gridCol w:w="900"/>
        <w:gridCol w:w="5700"/>
      </w:tblGrid>
      <w:tr>
        <w:trPr>
          <w:tblHeader/>
        </w:trPr>
        <w:tc>
          <w:tcPr>
            <w:tcW w:type="dxa" w:w="24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Phase</w:t>
            </w:r>
          </w:p>
        </w:tc>
        <w:tc>
          <w:tcPr>
            <w:tcW w:type="dxa" w:w="9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Min</w:t>
            </w:r>
          </w:p>
        </w:tc>
        <w:tc>
          <w:tcPr>
            <w:tcW w:type="dxa" w:w="57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What happens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Arrival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Year 5 recap — life cycles &amp; reproduction; bridge to “reproduction is a sign of life”.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Starter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“Is it alive?” thumbs task; surface the car / flame / leaf misconceptions.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Define organism; introduce MRS GREN (video).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Prove a dog and an oak are alive; “…because it can…” stems.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Tricky cases + what animals vs plants need (animation: germinating plant bends to light).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Sort living / non-living / tricky with evidence.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Independent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10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Alive Sorter + write three pieces of evidence for one organism.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Exit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Three tiered questions; preview the block enquiry question.</w:t>
            </w:r>
          </w:p>
        </w:tc>
      </w:tr>
    </w:tbl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Misconceptions to address</w:t>
      </w:r>
    </w:p>
    <w:p>
      <w:pPr>
        <w:pBdr>
          <w:left w:val="single" w:color="9D5A7D" w:sz="18"/>
        </w:pBdr>
        <w:shd w:fill="FBEEE8" w:color="auto" w:val="clear"/>
        <w:spacing w:after="60"/>
      </w:pPr>
      <w:r>
        <w:t xml:space="preserve">“Moves = alive” (car, flame); “plants don’t move”; a fallen leaf is no longer living.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Resources</w:t>
      </w:r>
    </w:p>
    <w:p>
      <w:pPr>
        <w:pBdr>
          <w:left w:val="single" w:color="2F6D4F" w:sz="18"/>
        </w:pBdr>
        <w:shd w:fill="EEF6EA" w:color="auto" w:val="clear"/>
        <w:spacing w:after="40"/>
      </w:pPr>
      <w:r>
        <w:t xml:space="preserve">Video ‘Life Processes — MRS GREN’; germinating-plant animation; Alive Sorter; TA Focus; Cold Call; print pack.</w:t>
      </w:r>
    </w:p>
    <w:p>
      <w:r>
        <w:br w:type="page"/>
      </w:r>
    </w:p>
    <w:p>
      <w:pPr>
        <w:spacing w:after="40"/>
      </w:pPr>
      <w:r>
        <w:rPr>
          <w:rFonts w:ascii="Segoe UI" w:cs="Segoe UI" w:eastAsia="Segoe UI" w:hAnsi="Segoe UI"/>
          <w:b/>
          <w:bCs/>
          <w:color w:val="6B4F36"/>
          <w:sz w:val="24"/>
          <w:szCs w:val="24"/>
        </w:rPr>
        <w:t xml:space="preserve">Lesson 2  —  </w:t>
      </w:r>
      <w:r>
        <w:rPr>
          <w:rFonts w:ascii="Segoe UI" w:cs="Segoe UI" w:eastAsia="Segoe UI" w:hAnsi="Segoe UI"/>
          <w:b/>
          <w:bCs/>
          <w:color w:val="2F6D4F"/>
          <w:sz w:val="30"/>
          <w:szCs w:val="30"/>
        </w:rPr>
        <w:t xml:space="preserve">Group organisms</w:t>
      </w:r>
    </w:p>
    <w:p>
      <w:pPr>
        <w:spacing w:after="80"/>
      </w:pPr>
      <w:r>
        <w:rPr>
          <w:b/>
          <w:bCs/>
          <w:color w:val="161D3D"/>
        </w:rPr>
        <w:t xml:space="preserve">LO:  </w:t>
      </w:r>
      <w:r>
        <w:t xml:space="preserve">Group animals and plants by observable features — vertebrates and invertebrates, the five vertebrate groups, flowering and non-flowering plants.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Success criteria by tier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E6B8C"/>
        </w:rPr>
        <w:t xml:space="preserve">🌱 Seedling  </w:t>
      </w:r>
      <w:r>
        <w:t xml:space="preserve">Sorts animals into vertebrate / invertebrate.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27A4C"/>
        </w:rPr>
        <w:t xml:space="preserve">🌿 Sapling  </w:t>
      </w:r>
      <w:r>
        <w:t xml:space="preserve">Names a group and gives a feature as evidence.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B06A12"/>
        </w:rPr>
        <w:t xml:space="preserve">🌳 Oak  </w:t>
      </w:r>
      <w:r>
        <w:t xml:space="preserve">Separates vertebrate groups by feature; explains why a whale isn’t a fish.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Lesson structure (≈44 min)</w:t>
      </w:r>
    </w:p>
    <w:tbl>
      <w:tblPr>
        <w:tblW w:type="dxa" w:w="9000"/>
        <w:tblBorders>
          <w:top w:val="single" w:color="D8CFBA" w:sz="4"/>
          <w:left w:val="single" w:color="D8CFBA" w:sz="4"/>
          <w:bottom w:val="single" w:color="D8CFBA" w:sz="4"/>
          <w:right w:val="single" w:color="D8CFBA" w:sz="4"/>
          <w:insideH w:val="single" w:color="D8CFBA" w:sz="4"/>
          <w:insideV w:val="single" w:color="D8CFBA" w:sz="4"/>
        </w:tblBorders>
      </w:tblPr>
      <w:tblGrid>
        <w:gridCol w:w="2400"/>
        <w:gridCol w:w="900"/>
        <w:gridCol w:w="5700"/>
      </w:tblGrid>
      <w:tr>
        <w:trPr>
          <w:tblHeader/>
        </w:trPr>
        <w:tc>
          <w:tcPr>
            <w:tcW w:type="dxa" w:w="24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Phase</w:t>
            </w:r>
          </w:p>
        </w:tc>
        <w:tc>
          <w:tcPr>
            <w:tcW w:type="dxa" w:w="9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Min</w:t>
            </w:r>
          </w:p>
        </w:tc>
        <w:tc>
          <w:tcPr>
            <w:tcW w:type="dxa" w:w="57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What happens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Arrival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Recap L1 (is it alive? / MRS GREN); bridge to grouping.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Starter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“How would you group these animals?” — introduces the enquiry question.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Vertebrate vs invertebrate + the five vertebrate groups (video).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Sort animals: backbone or not, then which group and clue.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Flowering vs non-flowering plants (animation: whale surfaces to breathe).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Sort plants flowering / non-flowering; quick invertebrate check.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Independent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10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Grouping Sorter (Vertebrate / Invertebrate / Plant) + tiered write-up.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Exit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Tiered questions; preview classification keys.</w:t>
            </w:r>
          </w:p>
        </w:tc>
      </w:tr>
    </w:tbl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Misconceptions to address</w:t>
      </w:r>
    </w:p>
    <w:p>
      <w:pPr>
        <w:pBdr>
          <w:left w:val="single" w:color="9D5A7D" w:sz="18"/>
        </w:pBdr>
        <w:shd w:fill="FBEEE8" w:color="auto" w:val="clear"/>
        <w:spacing w:after="60"/>
      </w:pPr>
      <w:r>
        <w:t xml:space="preserve">“All sea animals are fish” (whale = mammal); “all plants have flowers”; the backbone decides — not size or shell.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Resources</w:t>
      </w:r>
    </w:p>
    <w:p>
      <w:pPr>
        <w:pBdr>
          <w:left w:val="single" w:color="2F6D4F" w:sz="18"/>
        </w:pBdr>
        <w:shd w:fill="EEF6EA" w:color="auto" w:val="clear"/>
        <w:spacing w:after="40"/>
      </w:pPr>
      <w:r>
        <w:t xml:space="preserve">Video ‘Vertebrates &amp; Invertebrates’; whale animation; Grouping Sorter; TA Focus; Cold Call; print pack.</w:t>
      </w:r>
    </w:p>
    <w:p>
      <w:r>
        <w:br w:type="page"/>
      </w:r>
    </w:p>
    <w:p>
      <w:pPr>
        <w:spacing w:after="40"/>
      </w:pPr>
      <w:r>
        <w:rPr>
          <w:rFonts w:ascii="Segoe UI" w:cs="Segoe UI" w:eastAsia="Segoe UI" w:hAnsi="Segoe UI"/>
          <w:b/>
          <w:bCs/>
          <w:color w:val="6B4F36"/>
          <w:sz w:val="24"/>
          <w:szCs w:val="24"/>
        </w:rPr>
        <w:t xml:space="preserve">Lesson 3  —  </w:t>
      </w:r>
      <w:r>
        <w:rPr>
          <w:rFonts w:ascii="Segoe UI" w:cs="Segoe UI" w:eastAsia="Segoe UI" w:hAnsi="Segoe UI"/>
          <w:b/>
          <w:bCs/>
          <w:color w:val="2F6D4F"/>
          <w:sz w:val="30"/>
          <w:szCs w:val="30"/>
        </w:rPr>
        <w:t xml:space="preserve">Classify animals</w:t>
      </w:r>
    </w:p>
    <w:p>
      <w:pPr>
        <w:spacing w:after="80"/>
      </w:pPr>
      <w:r>
        <w:rPr>
          <w:b/>
          <w:bCs/>
          <w:color w:val="161D3D"/>
        </w:rPr>
        <w:t xml:space="preserve">LO:  </w:t>
      </w:r>
      <w:r>
        <w:t xml:space="preserve">Use and create classification keys with closed yes/no questions to identify animals.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Success criteria by tier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E6B8C"/>
        </w:rPr>
        <w:t xml:space="preserve">🌱 Seedling  </w:t>
      </w:r>
      <w:r>
        <w:t xml:space="preserve">Spots a fair yes/no question vs an opinion.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27A4C"/>
        </w:rPr>
        <w:t xml:space="preserve">🌿 Sapling  </w:t>
      </w:r>
      <w:r>
        <w:t xml:space="preserve">Uses a key correctly; writes a two-question key.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B06A12"/>
        </w:rPr>
        <w:t xml:space="preserve">🌳 Oak  </w:t>
      </w:r>
      <w:r>
        <w:t xml:space="preserve">Builds a three-question key and justifies the order.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Lesson structure (≈44 min)</w:t>
      </w:r>
    </w:p>
    <w:tbl>
      <w:tblPr>
        <w:tblW w:type="dxa" w:w="9000"/>
        <w:tblBorders>
          <w:top w:val="single" w:color="D8CFBA" w:sz="4"/>
          <w:left w:val="single" w:color="D8CFBA" w:sz="4"/>
          <w:bottom w:val="single" w:color="D8CFBA" w:sz="4"/>
          <w:right w:val="single" w:color="D8CFBA" w:sz="4"/>
          <w:insideH w:val="single" w:color="D8CFBA" w:sz="4"/>
          <w:insideV w:val="single" w:color="D8CFBA" w:sz="4"/>
        </w:tblBorders>
      </w:tblPr>
      <w:tblGrid>
        <w:gridCol w:w="2400"/>
        <w:gridCol w:w="900"/>
        <w:gridCol w:w="5700"/>
      </w:tblGrid>
      <w:tr>
        <w:trPr>
          <w:tblHeader/>
        </w:trPr>
        <w:tc>
          <w:tcPr>
            <w:tcW w:type="dxa" w:w="24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Phase</w:t>
            </w:r>
          </w:p>
        </w:tc>
        <w:tc>
          <w:tcPr>
            <w:tcW w:type="dxa" w:w="9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Min</w:t>
            </w:r>
          </w:p>
        </w:tc>
        <w:tc>
          <w:tcPr>
            <w:tcW w:type="dxa" w:w="57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What happens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Arrival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Recap L2 (vertebrate/invertebrate, five groups).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Starter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“Twenty questions” — guess the animal using only yes/no questions.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What a classification key is; closed &amp; observable questions (video).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Follow a key together to identify animals.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Good vs poor questions (animation: a branching key builds).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Turn opinion questions into fair, observable 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Independent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10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‘Good question’ sorter + build your own key.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Exit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Tiered questions; preview classifying plants.</w:t>
            </w:r>
          </w:p>
        </w:tc>
      </w:tr>
    </w:tbl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Misconceptions to address</w:t>
      </w:r>
    </w:p>
    <w:p>
      <w:pPr>
        <w:pBdr>
          <w:left w:val="single" w:color="9D5A7D" w:sz="18"/>
        </w:pBdr>
        <w:shd w:fill="FBEEE8" w:color="auto" w:val="clear"/>
        <w:spacing w:after="60"/>
      </w:pPr>
      <w:r>
        <w:t xml:space="preserve">Classifying by habitat (“lives in water”) or movement; opinion questions (“Is it cute?”) in a key.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Resources</w:t>
      </w:r>
    </w:p>
    <w:p>
      <w:pPr>
        <w:pBdr>
          <w:left w:val="single" w:color="2F6D4F" w:sz="18"/>
        </w:pBdr>
        <w:shd w:fill="EEF6EA" w:color="auto" w:val="clear"/>
        <w:spacing w:after="40"/>
      </w:pPr>
      <w:r>
        <w:t xml:space="preserve">Video ‘Using a classification key’; branching-key animation; question sorter; TA Focus; Cold Call; print pack.</w:t>
      </w:r>
    </w:p>
    <w:p>
      <w:r>
        <w:br w:type="page"/>
      </w:r>
    </w:p>
    <w:p>
      <w:pPr>
        <w:spacing w:after="40"/>
      </w:pPr>
      <w:r>
        <w:rPr>
          <w:rFonts w:ascii="Segoe UI" w:cs="Segoe UI" w:eastAsia="Segoe UI" w:hAnsi="Segoe UI"/>
          <w:b/>
          <w:bCs/>
          <w:color w:val="6B4F36"/>
          <w:sz w:val="24"/>
          <w:szCs w:val="24"/>
        </w:rPr>
        <w:t xml:space="preserve">Lesson 4  —  </w:t>
      </w:r>
      <w:r>
        <w:rPr>
          <w:rFonts w:ascii="Segoe UI" w:cs="Segoe UI" w:eastAsia="Segoe UI" w:hAnsi="Segoe UI"/>
          <w:b/>
          <w:bCs/>
          <w:color w:val="2F6D4F"/>
          <w:sz w:val="30"/>
          <w:szCs w:val="30"/>
        </w:rPr>
        <w:t xml:space="preserve">Classify plants</w:t>
      </w:r>
    </w:p>
    <w:p>
      <w:pPr>
        <w:spacing w:after="80"/>
      </w:pPr>
      <w:r>
        <w:rPr>
          <w:b/>
          <w:bCs/>
          <w:color w:val="161D3D"/>
        </w:rPr>
        <w:t xml:space="preserve">LO:  </w:t>
      </w:r>
      <w:r>
        <w:t xml:space="preserve">Classify plants using keys; distinguish flowering / non-flowering and deciduous / evergreen / coniferous.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Success criteria by tier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E6B8C"/>
        </w:rPr>
        <w:t xml:space="preserve">🌱 Seedling  </w:t>
      </w:r>
      <w:r>
        <w:t xml:space="preserve">Sorts trees into loses-leaves / keeps-leaves.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27A4C"/>
        </w:rPr>
        <w:t xml:space="preserve">🌿 Sapling  </w:t>
      </w:r>
      <w:r>
        <w:t xml:space="preserve">Names the tree type and a feature.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B06A12"/>
        </w:rPr>
        <w:t xml:space="preserve">🌳 Oak  </w:t>
      </w:r>
      <w:r>
        <w:t xml:space="preserve">Untangles evergreen vs coniferous (holly vs pine).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Lesson structure (≈44 min)</w:t>
      </w:r>
    </w:p>
    <w:tbl>
      <w:tblPr>
        <w:tblW w:type="dxa" w:w="9000"/>
        <w:tblBorders>
          <w:top w:val="single" w:color="D8CFBA" w:sz="4"/>
          <w:left w:val="single" w:color="D8CFBA" w:sz="4"/>
          <w:bottom w:val="single" w:color="D8CFBA" w:sz="4"/>
          <w:right w:val="single" w:color="D8CFBA" w:sz="4"/>
          <w:insideH w:val="single" w:color="D8CFBA" w:sz="4"/>
          <w:insideV w:val="single" w:color="D8CFBA" w:sz="4"/>
        </w:tblBorders>
      </w:tblPr>
      <w:tblGrid>
        <w:gridCol w:w="2400"/>
        <w:gridCol w:w="900"/>
        <w:gridCol w:w="5700"/>
      </w:tblGrid>
      <w:tr>
        <w:trPr>
          <w:tblHeader/>
        </w:trPr>
        <w:tc>
          <w:tcPr>
            <w:tcW w:type="dxa" w:w="24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Phase</w:t>
            </w:r>
          </w:p>
        </w:tc>
        <w:tc>
          <w:tcPr>
            <w:tcW w:type="dxa" w:w="9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Min</w:t>
            </w:r>
          </w:p>
        </w:tc>
        <w:tc>
          <w:tcPr>
            <w:tcW w:type="dxa" w:w="57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What happens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Arrival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Recap L3 (classification keys).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Starter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“Odd one out” among a set of plants (and a fungus).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Flowering vs non-flowering; introduce the plant groups (video).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Classify plants with a key together.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Deciduous / evergreen / coniferous (animation: deciduous drops leaves).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Sort trees by type; name a feature.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Independent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10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Tree Sorter (deciduous / evergreen / coniferous) + tiered write-up.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Exit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Tiered questions; preview microorganisms.</w:t>
            </w:r>
          </w:p>
        </w:tc>
      </w:tr>
    </w:tbl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Misconceptions to address</w:t>
      </w:r>
    </w:p>
    <w:p>
      <w:pPr>
        <w:pBdr>
          <w:left w:val="single" w:color="9D5A7D" w:sz="18"/>
        </w:pBdr>
        <w:shd w:fill="FBEEE8" w:color="auto" w:val="clear"/>
        <w:spacing w:after="60"/>
      </w:pPr>
      <w:r>
        <w:t xml:space="preserve">“A mushroom is a plant because it has a stem” (it’s a fungus); the new term coniferous (cones + evergreen).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Resources</w:t>
      </w:r>
    </w:p>
    <w:p>
      <w:pPr>
        <w:pBdr>
          <w:left w:val="single" w:color="2F6D4F" w:sz="18"/>
        </w:pBdr>
        <w:shd w:fill="EEF6EA" w:color="auto" w:val="clear"/>
        <w:spacing w:after="40"/>
      </w:pPr>
      <w:r>
        <w:t xml:space="preserve">Video ‘Deciduous &amp; Evergreen Trees’; leaves-falling animation; Tree Sorter; TA Focus; Cold Call; print pack.</w:t>
      </w:r>
    </w:p>
    <w:p>
      <w:r>
        <w:br w:type="page"/>
      </w:r>
    </w:p>
    <w:p>
      <w:pPr>
        <w:spacing w:after="40"/>
      </w:pPr>
      <w:r>
        <w:rPr>
          <w:rFonts w:ascii="Segoe UI" w:cs="Segoe UI" w:eastAsia="Segoe UI" w:hAnsi="Segoe UI"/>
          <w:b/>
          <w:bCs/>
          <w:color w:val="6B4F36"/>
          <w:sz w:val="24"/>
          <w:szCs w:val="24"/>
        </w:rPr>
        <w:t xml:space="preserve">Lesson 5  —  </w:t>
      </w:r>
      <w:r>
        <w:rPr>
          <w:rFonts w:ascii="Segoe UI" w:cs="Segoe UI" w:eastAsia="Segoe UI" w:hAnsi="Segoe UI"/>
          <w:b/>
          <w:bCs/>
          <w:color w:val="2F6D4F"/>
          <w:sz w:val="30"/>
          <w:szCs w:val="30"/>
        </w:rPr>
        <w:t xml:space="preserve">Microorganisms</w:t>
      </w:r>
    </w:p>
    <w:p>
      <w:pPr>
        <w:spacing w:after="80"/>
      </w:pPr>
      <w:r>
        <w:rPr>
          <w:b/>
          <w:bCs/>
          <w:color w:val="161D3D"/>
        </w:rPr>
        <w:t xml:space="preserve">LO:  </w:t>
      </w:r>
      <w:r>
        <w:t xml:space="preserve">Know bacteria, viruses and fungi; that some are helpful and some harmful; and that a microscope is needed to see them.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Success criteria by tier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E6B8C"/>
        </w:rPr>
        <w:t xml:space="preserve">🌱 Seedling  </w:t>
      </w:r>
      <w:r>
        <w:t xml:space="preserve">Names the three types; knows a microscope is needed.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27A4C"/>
        </w:rPr>
        <w:t xml:space="preserve">🌿 Sapling  </w:t>
      </w:r>
      <w:r>
        <w:t xml:space="preserve">Gives a helpful and a harmful example.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B06A12"/>
        </w:rPr>
        <w:t xml:space="preserve">🌳 Oak  </w:t>
      </w:r>
      <w:r>
        <w:t xml:space="preserve">Argues that not all bacteria are harmful, with evidence.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Lesson structure (≈44 min)</w:t>
      </w:r>
    </w:p>
    <w:tbl>
      <w:tblPr>
        <w:tblW w:type="dxa" w:w="9000"/>
        <w:tblBorders>
          <w:top w:val="single" w:color="D8CFBA" w:sz="4"/>
          <w:left w:val="single" w:color="D8CFBA" w:sz="4"/>
          <w:bottom w:val="single" w:color="D8CFBA" w:sz="4"/>
          <w:right w:val="single" w:color="D8CFBA" w:sz="4"/>
          <w:insideH w:val="single" w:color="D8CFBA" w:sz="4"/>
          <w:insideV w:val="single" w:color="D8CFBA" w:sz="4"/>
        </w:tblBorders>
      </w:tblPr>
      <w:tblGrid>
        <w:gridCol w:w="2400"/>
        <w:gridCol w:w="900"/>
        <w:gridCol w:w="5700"/>
      </w:tblGrid>
      <w:tr>
        <w:trPr>
          <w:tblHeader/>
        </w:trPr>
        <w:tc>
          <w:tcPr>
            <w:tcW w:type="dxa" w:w="24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Phase</w:t>
            </w:r>
          </w:p>
        </w:tc>
        <w:tc>
          <w:tcPr>
            <w:tcW w:type="dxa" w:w="9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Min</w:t>
            </w:r>
          </w:p>
        </w:tc>
        <w:tc>
          <w:tcPr>
            <w:tcW w:type="dxa" w:w="57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What happens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Arrival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Recap L4 (plant groups).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Starter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“What grew on the bread?” — mouldy-bread discussion.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What a microorganism is; bacteria / viruses / fungi; microscope (video).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Sort examples helpful or harmful.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The mouldy-bread investigation + myths (animation: mould spreads).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Match each microorganism to what it does.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Independent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10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Microbe Sorter (Bacteria / Virus / Fungi) + tiered write-up.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Exit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Tiered questions; preview classifying microbes.</w:t>
            </w:r>
          </w:p>
        </w:tc>
      </w:tr>
    </w:tbl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Misconceptions to address</w:t>
      </w:r>
    </w:p>
    <w:p>
      <w:pPr>
        <w:pBdr>
          <w:left w:val="single" w:color="9D5A7D" w:sz="18"/>
        </w:pBdr>
        <w:shd w:fill="FBEEE8" w:color="auto" w:val="clear"/>
        <w:spacing w:after="60"/>
      </w:pPr>
      <w:r>
        <w:t xml:space="preserve">“All bacteria are harmful” (gut bacteria help digestion); “you can see microbes” (need a microscope). Safety: mould-bread bags stay sealed.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Resources</w:t>
      </w:r>
    </w:p>
    <w:p>
      <w:pPr>
        <w:pBdr>
          <w:left w:val="single" w:color="2F6D4F" w:sz="18"/>
        </w:pBdr>
        <w:shd w:fill="EEF6EA" w:color="auto" w:val="clear"/>
        <w:spacing w:after="40"/>
      </w:pPr>
      <w:r>
        <w:t xml:space="preserve">Video ‘What are microorganisms?’; mould animation; Microbe Sorter; TA Focus; Cold Call; print pack.</w:t>
      </w:r>
    </w:p>
    <w:p>
      <w:r>
        <w:br w:type="page"/>
      </w:r>
    </w:p>
    <w:p>
      <w:pPr>
        <w:spacing w:after="40"/>
      </w:pPr>
      <w:r>
        <w:rPr>
          <w:rFonts w:ascii="Segoe UI" w:cs="Segoe UI" w:eastAsia="Segoe UI" w:hAnsi="Segoe UI"/>
          <w:b/>
          <w:bCs/>
          <w:color w:val="6B4F36"/>
          <w:sz w:val="24"/>
          <w:szCs w:val="24"/>
        </w:rPr>
        <w:t xml:space="preserve">Lesson 6  —  </w:t>
      </w:r>
      <w:r>
        <w:rPr>
          <w:rFonts w:ascii="Segoe UI" w:cs="Segoe UI" w:eastAsia="Segoe UI" w:hAnsi="Segoe UI"/>
          <w:b/>
          <w:bCs/>
          <w:color w:val="2F6D4F"/>
          <w:sz w:val="30"/>
          <w:szCs w:val="30"/>
        </w:rPr>
        <w:t xml:space="preserve">Classify microorganisms</w:t>
      </w:r>
    </w:p>
    <w:p>
      <w:pPr>
        <w:spacing w:after="80"/>
      </w:pPr>
      <w:r>
        <w:rPr>
          <w:b/>
          <w:bCs/>
          <w:color w:val="161D3D"/>
        </w:rPr>
        <w:t xml:space="preserve">LO:  </w:t>
      </w:r>
      <w:r>
        <w:t xml:space="preserve">Classify microorganisms by shape and features, and answer the block’s enquiry question.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Success criteria by tier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E6B8C"/>
        </w:rPr>
        <w:t xml:space="preserve">🌱 Seedling  </w:t>
      </w:r>
      <w:r>
        <w:t xml:space="preserve">Matches shape to microbe type.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27A4C"/>
        </w:rPr>
        <w:t xml:space="preserve">🌿 Sapling  </w:t>
      </w:r>
      <w:r>
        <w:t xml:space="preserve">Writes a yes/no question for each type.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B06A12"/>
        </w:rPr>
        <w:t xml:space="preserve">🌳 Oak  </w:t>
      </w:r>
      <w:r>
        <w:t xml:space="preserve">Builds a full shape key and answers the enquiry question.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Lesson structure (≈44 min)</w:t>
      </w:r>
    </w:p>
    <w:tbl>
      <w:tblPr>
        <w:tblW w:type="dxa" w:w="9000"/>
        <w:tblBorders>
          <w:top w:val="single" w:color="D8CFBA" w:sz="4"/>
          <w:left w:val="single" w:color="D8CFBA" w:sz="4"/>
          <w:bottom w:val="single" w:color="D8CFBA" w:sz="4"/>
          <w:right w:val="single" w:color="D8CFBA" w:sz="4"/>
          <w:insideH w:val="single" w:color="D8CFBA" w:sz="4"/>
          <w:insideV w:val="single" w:color="D8CFBA" w:sz="4"/>
        </w:tblBorders>
      </w:tblPr>
      <w:tblGrid>
        <w:gridCol w:w="2400"/>
        <w:gridCol w:w="900"/>
        <w:gridCol w:w="5700"/>
      </w:tblGrid>
      <w:tr>
        <w:trPr>
          <w:tblHeader/>
        </w:trPr>
        <w:tc>
          <w:tcPr>
            <w:tcW w:type="dxa" w:w="24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Phase</w:t>
            </w:r>
          </w:p>
        </w:tc>
        <w:tc>
          <w:tcPr>
            <w:tcW w:type="dxa" w:w="9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Min</w:t>
            </w:r>
          </w:p>
        </w:tc>
        <w:tc>
          <w:tcPr>
            <w:tcW w:type="dxa" w:w="57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What happens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Arrival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Recap L5 (microorganisms, helpful/harmful).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Starter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“Can you sort what you can’t see?”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Classify by feature/shape — same key skill, new subject (video).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Build a shape key together.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The three shapes; gather key questions (animation: shapes reveal).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Classify described microbes by shape.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Independent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10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Shape Sorter (tail / spherical / tubes) + build a key.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Exit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Answer the enquiry question; preview Linnaeus.</w:t>
            </w:r>
          </w:p>
        </w:tc>
      </w:tr>
    </w:tbl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Misconceptions to address</w:t>
      </w:r>
    </w:p>
    <w:p>
      <w:pPr>
        <w:pBdr>
          <w:left w:val="single" w:color="9D5A7D" w:sz="18"/>
        </w:pBdr>
        <w:shd w:fill="FBEEE8" w:color="auto" w:val="clear"/>
        <w:spacing w:after="60"/>
      </w:pPr>
      <w:r>
        <w:t xml:space="preserve">“Microbes can’t be classified” — they can, by shape and features (bacteria = tail, virus = spherical, fungi = tubes).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Resources</w:t>
      </w:r>
    </w:p>
    <w:p>
      <w:pPr>
        <w:pBdr>
          <w:left w:val="single" w:color="2F6D4F" w:sz="18"/>
        </w:pBdr>
        <w:shd w:fill="EEF6EA" w:color="auto" w:val="clear"/>
        <w:spacing w:after="40"/>
      </w:pPr>
      <w:r>
        <w:t xml:space="preserve">Video ‘Using a classification key’; three-shapes animation; Shape Sorter; TA Focus; Cold Call; print pack.</w:t>
      </w:r>
    </w:p>
    <w:p>
      <w:r>
        <w:br w:type="page"/>
      </w:r>
    </w:p>
    <w:p>
      <w:pPr>
        <w:spacing w:after="40"/>
      </w:pPr>
      <w:r>
        <w:rPr>
          <w:rFonts w:ascii="Segoe UI" w:cs="Segoe UI" w:eastAsia="Segoe UI" w:hAnsi="Segoe UI"/>
          <w:b/>
          <w:bCs/>
          <w:color w:val="6B4F36"/>
          <w:sz w:val="24"/>
          <w:szCs w:val="24"/>
        </w:rPr>
        <w:t xml:space="preserve">Lesson 7  —  </w:t>
      </w:r>
      <w:r>
        <w:rPr>
          <w:rFonts w:ascii="Segoe UI" w:cs="Segoe UI" w:eastAsia="Segoe UI" w:hAnsi="Segoe UI"/>
          <w:b/>
          <w:bCs/>
          <w:color w:val="2F6D4F"/>
          <w:sz w:val="30"/>
          <w:szCs w:val="30"/>
        </w:rPr>
        <w:t xml:space="preserve">Carl Linnaeus</w:t>
      </w:r>
    </w:p>
    <w:p>
      <w:pPr>
        <w:spacing w:after="80"/>
      </w:pPr>
      <w:r>
        <w:rPr>
          <w:b/>
          <w:bCs/>
          <w:color w:val="161D3D"/>
        </w:rPr>
        <w:t xml:space="preserve">LO:  </w:t>
      </w:r>
      <w:r>
        <w:t xml:space="preserve">Know Linnaeus’s classification system, understand its limitations, and how science has improved it since.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Success criteria by tier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E6B8C"/>
        </w:rPr>
        <w:t xml:space="preserve">🌱 Seedling  </w:t>
      </w:r>
      <w:r>
        <w:t xml:space="preserve">Sorts ‘then / now’ statements about his system.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227A4C"/>
        </w:rPr>
        <w:t xml:space="preserve">🌿 Sapling  </w:t>
      </w:r>
      <w:r>
        <w:t xml:space="preserve">States one strength and one gap.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color w:val="B06A12"/>
        </w:rPr>
        <w:t xml:space="preserve">🌳 Oak  </w:t>
      </w:r>
      <w:r>
        <w:t xml:space="preserve">Explains why the model improved as tools improved.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Lesson structure (≈44 min)</w:t>
      </w:r>
    </w:p>
    <w:tbl>
      <w:tblPr>
        <w:tblW w:type="dxa" w:w="9000"/>
        <w:tblBorders>
          <w:top w:val="single" w:color="D8CFBA" w:sz="4"/>
          <w:left w:val="single" w:color="D8CFBA" w:sz="4"/>
          <w:bottom w:val="single" w:color="D8CFBA" w:sz="4"/>
          <w:right w:val="single" w:color="D8CFBA" w:sz="4"/>
          <w:insideH w:val="single" w:color="D8CFBA" w:sz="4"/>
          <w:insideV w:val="single" w:color="D8CFBA" w:sz="4"/>
        </w:tblBorders>
      </w:tblPr>
      <w:tblGrid>
        <w:gridCol w:w="2400"/>
        <w:gridCol w:w="900"/>
        <w:gridCol w:w="5700"/>
      </w:tblGrid>
      <w:tr>
        <w:trPr>
          <w:tblHeader/>
        </w:trPr>
        <w:tc>
          <w:tcPr>
            <w:tcW w:type="dxa" w:w="24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Phase</w:t>
            </w:r>
          </w:p>
        </w:tc>
        <w:tc>
          <w:tcPr>
            <w:tcW w:type="dxa" w:w="9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Min</w:t>
            </w:r>
          </w:p>
        </w:tc>
        <w:tc>
          <w:tcPr>
            <w:tcW w:type="dxa" w:w="5700"/>
            <w:shd w:fill="E5EF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rFonts w:ascii="Segoe UI" w:cs="Segoe UI" w:eastAsia="Segoe UI" w:hAnsi="Segoe UI"/>
                <w:b/>
                <w:bCs/>
                <w:color w:val="2F6D4F"/>
                <w:sz w:val="19"/>
                <w:szCs w:val="19"/>
              </w:rPr>
              <w:t xml:space="preserve">What happens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Arrival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Recap the whole block.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Starter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“Sort the world” — organise all life with no modern tools.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Who Linnaeus was; his hierarchy of groups (video).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1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6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Place organisms into a simple hierarchy.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Limits of his model (animation: tree of life branches).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We do 2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5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Then vs now — what science added and why.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Independent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10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‘Then &amp; now’ sorter + final answer to the enquiry question.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2F6D4F"/>
              </w:rPr>
              <w:t xml:space="preserve">Exit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rPr>
                <w:b/>
                <w:bCs/>
                <w:color w:val="6B4F36"/>
              </w:rPr>
              <w:t xml:space="preserve">4</w:t>
            </w:r>
          </w:p>
        </w:tc>
        <w:tc>
          <w:tcPr>
            <w:tcW w:type="dxa" w:w="57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r>
              <w:t xml:space="preserve">Tiered questions; block review.</w:t>
            </w:r>
          </w:p>
        </w:tc>
      </w:tr>
    </w:tbl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Misconceptions to address</w:t>
      </w:r>
    </w:p>
    <w:p>
      <w:pPr>
        <w:pBdr>
          <w:left w:val="single" w:color="9D5A7D" w:sz="18"/>
        </w:pBdr>
        <w:shd w:fill="FBEEE8" w:color="auto" w:val="clear"/>
        <w:spacing w:after="60"/>
      </w:pPr>
      <w:r>
        <w:t xml:space="preserve">That scientific models are fixed/perfect — Linnaeus missed microorganisms and didn’t separate reptiles; science updates as evidence grows.</w:t>
      </w:r>
    </w:p>
    <w:p>
      <w:pPr>
        <w:spacing w:after="40" w:before="120"/>
      </w:pPr>
      <w:r>
        <w:rPr>
          <w:rFonts w:ascii="Segoe UI" w:cs="Segoe UI" w:eastAsia="Segoe UI" w:hAnsi="Segoe UI"/>
          <w:b/>
          <w:bCs/>
          <w:color w:val="6B4F36"/>
          <w:sz w:val="22"/>
          <w:szCs w:val="22"/>
        </w:rPr>
        <w:t xml:space="preserve">Resources</w:t>
      </w:r>
    </w:p>
    <w:p>
      <w:pPr>
        <w:pBdr>
          <w:left w:val="single" w:color="2F6D4F" w:sz="18"/>
        </w:pBdr>
        <w:shd w:fill="EEF6EA" w:color="auto" w:val="clear"/>
        <w:spacing w:after="40"/>
      </w:pPr>
      <w:r>
        <w:t xml:space="preserve">Video ‘Carl Linnaeus’ Classification System (KS2)’; tree-of-life animation; then/now sorter; TA Focus; Cold Call; print pack.</w:t>
      </w:r>
    </w:p>
    <w:sectPr>
      <w:footerReference w:type="default" r:id="rId7"/>
      <w:pgSz w:w="11906" w:h="16838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Made by Matt  ·  Year 6 Science  ·  Living things &amp; their habitats  ·  </w:t>
    </w: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xend" w:cs="Lexend" w:eastAsia="Lexend" w:hAnsi="Lexend"/>
        <w:color w:val="2A2B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Y6 Block 1 — Living things &amp; their habitats — SoW &amp; Lesson Plans</dc:title>
  <dc:creator>Made by Matt</dc:creator>
  <cp:lastModifiedBy>Un-named</cp:lastModifiedBy>
  <cp:revision>1</cp:revision>
  <dcterms:created xsi:type="dcterms:W3CDTF">2026-07-20T09:33:42.217Z</dcterms:created>
  <dcterms:modified xsi:type="dcterms:W3CDTF">2026-07-20T09:33:42.230Z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