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val="0"/>
          <w:sz w:val="20"/>
        </w:rPr>
        <w:t>BUILD SCIENCE  /  Summer 1  /  Sum1·W5</w:t>
      </w:r>
    </w:p>
    <w:p>
      <w:pPr>
        <w:pStyle w:val="Title"/>
      </w:pPr>
      <w:r>
        <w:rPr>
          <w:b w:val="0"/>
        </w:rPr>
        <w:t>The growth-record studio</w:t>
      </w:r>
    </w:p>
    <w:p>
      <w:pPr>
        <w:pStyle w:val="Subtitle"/>
      </w:pPr>
      <w:r>
        <w:rPr>
          <w:b w:val="0"/>
        </w:rPr>
        <w:t>Teacher guide and worked answers</w:t>
      </w:r>
    </w:p>
    <w:p>
      <w:r>
        <w:rPr>
          <w:b/>
          <w:sz w:val="24"/>
        </w:rPr>
        <w:t>Set up a consistent growth record and use dated repeated measurements to describe change over time.</w:t>
      </w:r>
    </w:p>
    <w:p>
      <w:r>
        <w:rPr>
          <w:b w:val="0"/>
        </w:rPr>
        <w:t>40 minutes. Use Lesson.html for interactive teaching or Lesson.pptx for editable slides. Slides.pdf is the static alternative. Select one pupil response route and print the shared evidence it requires. Detailed answers below are for staff.</w:t>
      </w:r>
    </w:p>
    <w:p>
      <w:pPr>
        <w:pStyle w:val="Heading2"/>
      </w:pPr>
      <w:r>
        <w:rPr>
          <w:b w:val="0"/>
        </w:rPr>
        <w:t>Scheme of work</w:t>
      </w:r>
    </w:p>
    <w:p>
      <w:r>
        <w:rPr>
          <w:b w:val="0"/>
        </w:rPr>
        <w:t>_passsb/inputs/Build SOW 2026-2027.xlsx | BUILD Weekly - Summer | C34</w:t>
      </w:r>
    </w:p>
    <w:p>
      <w:r>
        <w:rPr>
          <w:b w:val="0"/>
        </w:rPr>
        <w:t>Set up and observe a plant-growth investigation over time (ICT to record).</w:t>
      </w:r>
    </w:p>
    <w:p>
      <w:r>
        <w:rPr>
          <w:b w:val="0"/>
        </w:rPr>
        <w:t>Develops the C34 setup and recording skills, then analyses supplied dated evidence within 40 minutes. An optional real class investigation continues over days; this single lesson does not claim to complete ten days of live observation.</w:t>
      </w:r>
    </w:p>
    <w:p>
      <w:pPr>
        <w:pStyle w:val="Heading2"/>
      </w:pPr>
      <w:r>
        <w:rPr>
          <w:b w:val="0"/>
        </w:rPr>
        <w:t>Prior learning</w:t>
      </w:r>
    </w:p>
    <w:p>
      <w:r>
        <w:rPr>
          <w:b w:val="0"/>
        </w:rPr>
        <w:t>A fair plan compares similar plants with one intended change.</w:t>
      </w:r>
    </w:p>
    <w:p>
      <w:r>
        <w:rPr>
          <w:b w:val="0"/>
        </w:rPr>
        <w:t>Height and leaf condition provide complementary evidence.</w:t>
      </w:r>
    </w:p>
    <w:p>
      <w:pPr>
        <w:pStyle w:val="Heading2"/>
      </w:pPr>
      <w:r>
        <w:rPr>
          <w:b w:val="0"/>
        </w:rPr>
        <w:t>Success evidence</w:t>
      </w:r>
    </w:p>
    <w:p>
      <w:r>
        <w:rPr>
          <w:b w:val="0"/>
        </w:rPr>
        <w:t>Use a plant ID, date, unit and fixed height rule.</w:t>
      </w:r>
    </w:p>
    <w:p>
      <w:r>
        <w:rPr>
          <w:b w:val="0"/>
        </w:rPr>
        <w:t>Read change across the supplied dates.</w:t>
      </w:r>
    </w:p>
    <w:p>
      <w:r>
        <w:rPr>
          <w:b w:val="0"/>
        </w:rPr>
        <w:t>Retain variation and distinguish missing from zero.</w:t>
      </w:r>
    </w:p>
    <w:p>
      <w:pPr>
        <w:pStyle w:val="Heading2"/>
      </w:pPr>
      <w:r>
        <w:rPr>
          <w:b w:val="0"/>
        </w:rPr>
        <w:t>Equipment</w:t>
      </w:r>
    </w:p>
    <w:p>
      <w:r>
        <w:rPr>
          <w:b w:val="0"/>
        </w:rPr>
        <w:t>Printed shared evidence and one chosen pupil route; pencil; optional ruler; projector or offline HTML.</w:t>
      </w:r>
    </w:p>
    <w:p>
      <w:r>
        <w:rPr>
          <w:b w:val="0"/>
        </w:rPr>
        <w:t>Optional established bean seedlings, labelled pots and trays; centimetre ruler; optional spreadsheet.</w:t>
      </w:r>
    </w:p>
    <w:p>
      <w:pPr>
        <w:pStyle w:val="Heading2"/>
      </w:pPr>
      <w:r>
        <w:rPr>
          <w:b w:val="0"/>
        </w:rPr>
        <w:t>Preparation</w:t>
      </w:r>
    </w:p>
    <w:p>
      <w:r>
        <w:rPr>
          <w:b w:val="0"/>
        </w:rPr>
        <w:t>Print the shared evidence, one response route and exit page. Routes are alternatives, not a workload ladder.</w:t>
      </w:r>
    </w:p>
    <w:p>
      <w:r>
        <w:rPr>
          <w:b w:val="0"/>
        </w:rPr>
        <w:t>Read the worked answers. Prepare an oral, pointing or adult-scribed route where useful.</w:t>
      </w:r>
    </w:p>
    <w:p>
      <w:r>
        <w:rPr>
          <w:b w:val="0"/>
        </w:rPr>
        <w:t>The dated May 2027 table is constructed teaching evidence, not historical observations. All six plants start at 3 cm. Group A receives 5 mL daily and B 15 mL in the fictional plan; do not treat these as universal care instructions.</w:t>
      </w:r>
    </w:p>
    <w:p>
      <w:r>
        <w:rPr>
          <w:b w:val="0"/>
        </w:rPr>
        <w:t>Optional setup: label a real plant, take one baseline reading and arrange future observation dates with an adult. Keep that record separate from the supplied data. The full ten-day analysis uses the provided table today.</w:t>
      </w:r>
    </w:p>
    <w:p>
      <w:pPr>
        <w:pStyle w:val="Heading2"/>
      </w:pPr>
      <w:r>
        <w:rPr>
          <w:b w:val="0"/>
        </w:rPr>
        <w:t>Practical care</w:t>
      </w:r>
    </w:p>
    <w:p>
      <w:r>
        <w:rPr>
          <w:b w:val="0"/>
        </w:rPr>
        <w:t>Use adult-selected non-toxic plants for any optional baseline; no tasting. Wash hands after handling plants or compost.</w:t>
      </w:r>
    </w:p>
    <w:p>
      <w:r>
        <w:rPr>
          <w:b w:val="0"/>
        </w:rPr>
        <w:t>Keep small water volumes in trays away from devices and wipe spills. An adult checks ongoing plant care daily and records any necessary adjustment.</w:t>
      </w:r>
    </w:p>
    <w:p>
      <w:pPr>
        <w:pStyle w:val="Heading2"/>
      </w:pPr>
      <w:r>
        <w:rPr>
          <w:b w:val="0"/>
        </w:rPr>
        <w:t>Ready to teach alternative</w:t>
      </w:r>
    </w:p>
    <w:p>
      <w:r>
        <w:rPr>
          <w:b w:val="0"/>
        </w:rPr>
        <w:t>All core reasoning uses the supplied evidence and can be completed in 40 minutes without a live practical.</w:t>
      </w:r>
    </w:p>
    <w:p>
      <w:pPr>
        <w:pStyle w:val="Heading1"/>
      </w:pPr>
      <w:r>
        <w:rPr>
          <w:b w:val="0"/>
        </w:rPr>
        <w:t>Teaching sequence</w:t>
      </w:r>
    </w:p>
    <w:tbl>
      <w:tblPr>
        <w:tblW w:type="auto" w:w="0"/>
        <w:jc w:val="center"/>
        <w:tblLayout w:type="fixed"/>
        <w:tblLook w:firstColumn="1" w:firstRow="1" w:lastColumn="0" w:lastRow="0" w:noHBand="0" w:noVBand="1" w:val="04A0"/>
      </w:tblPr>
      <w:tblGrid>
        <w:gridCol w:w="1656"/>
        <w:gridCol w:w="1656"/>
        <w:gridCol w:w="1656"/>
        <w:gridCol w:w="4968"/>
      </w:tblGrid>
      <w:tr>
        <w:trPr>
          <w:tblHeader/>
          <w:cantSplit/>
        </w:trPr>
        <w:tc>
          <w:tcPr>
            <w:tcW w:type="dxa" w:w="1656"/>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sz w:val="19"/>
              </w:rPr>
              <w:t>Slide</w:t>
            </w:r>
          </w:p>
        </w:tc>
        <w:tc>
          <w:tcPr>
            <w:tcW w:type="dxa" w:w="1656"/>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sz w:val="19"/>
              </w:rPr>
              <w:t>Stage</w:t>
            </w:r>
          </w:p>
        </w:tc>
        <w:tc>
          <w:tcPr>
            <w:tcW w:type="dxa" w:w="1656"/>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sz w:val="19"/>
              </w:rPr>
              <w:t>Minutes</w:t>
            </w:r>
          </w:p>
        </w:tc>
        <w:tc>
          <w:tcPr>
            <w:tcW w:type="dxa" w:w="4968"/>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sz w:val="19"/>
              </w:rPr>
              <w:t>Focus</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Opening</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0-2</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A record should survive a change of observer</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2</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Retrieval</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2-5</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Retrieve the measurement rule</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3</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I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5-12</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I set up the record before comparing</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4</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I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Within stage</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I read time before height</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5</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I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Within stage</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I preserve a missing observation</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6</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We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12-16</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The timeline evidence desk</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7</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We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16-20</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Keep the differences visible</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8</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Hinge</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20-23</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B1 starts at 3 cm and ends at 11 cm.</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9</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You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23-25</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Choose your science route</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10</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You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25-35</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Make your own evidence record</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11</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You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Within stage</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Check what the evidence can show</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12</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Review</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35-38</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Lundy loop: improve the shared account</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13</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Review</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Within stage</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Keep the useful change</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14</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Exit</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38-40</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Three final checks</w:t>
            </w:r>
          </w:p>
        </w:tc>
      </w:tr>
    </w:tbl>
    <w:p>
      <w:pPr>
        <w:spacing w:after="20" w:before="0" w:line="48" w:lineRule="auto"/>
      </w:pPr>
    </w:p>
    <w:p>
      <w:r>
        <w:rPr>
          <w:b w:val="0"/>
        </w:rPr>
        <w:t>Times are a suggested 40-minute route. Slides marked Within stage share the preceding stage allocation. The optional HTML timer starts only when selected.</w:t>
      </w:r>
    </w:p>
    <w:p>
      <w:pPr>
        <w:pStyle w:val="Heading2"/>
      </w:pPr>
      <w:r>
        <w:rPr>
          <w:b w:val="0"/>
        </w:rPr>
        <w:t>1  Opening  A record should survive a change of observer</w:t>
      </w:r>
    </w:p>
    <w:p>
      <w:r>
        <w:rPr>
          <w:b w:val="0"/>
        </w:rPr>
        <w:t>State explicitly that animation steps through constructed records; no real plant grows ten days during this lesson.</w:t>
      </w:r>
    </w:p>
    <w:p>
      <w:pPr>
        <w:pStyle w:val="Heading2"/>
      </w:pPr>
      <w:r>
        <w:rPr>
          <w:b w:val="0"/>
        </w:rPr>
        <w:t>2  Retrieval  Retrieve the measurement rule</w:t>
      </w:r>
    </w:p>
    <w:p>
      <w:r>
        <w:rPr>
          <w:b w:val="0"/>
        </w:rPr>
        <w:t>1 soil surface. 2 cm. 3 track the same plant over time and preserve repeats.</w:t>
      </w:r>
    </w:p>
    <w:p>
      <w:pPr>
        <w:pStyle w:val="Heading2"/>
      </w:pPr>
      <w:r>
        <w:rPr>
          <w:b w:val="0"/>
        </w:rPr>
        <w:t>3  I do  I set up the record before comparing</w:t>
      </w:r>
    </w:p>
    <w:p>
      <w:r>
        <w:rPr>
          <w:b w:val="0"/>
        </w:rPr>
        <w:t>Think aloud: “I record B1, date, cm and 3 cm starting height. Later 11 cm does not mean 11 cm growth: 11 minus 3 is 8 cm.” Demonstrate one real baseline if ready, or use the labelled worked model.</w:t>
      </w:r>
    </w:p>
    <w:p>
      <w:pPr>
        <w:pStyle w:val="Heading2"/>
      </w:pPr>
      <w:r>
        <w:rPr>
          <w:b w:val="0"/>
        </w:rPr>
        <w:t>4  I do  I read time before height</w:t>
      </w:r>
    </w:p>
    <w:p>
      <w:r>
        <w:rPr>
          <w:b w:val="0"/>
        </w:rPr>
        <w:t>Shares I do time. Think aloud: “Day 3 to day 7 is four days, not three. The graph gives that interval more width. At day 10 the means are 6 and 11 cm.” Mean is an optional summary, explained as total divided by three; core pupils read individual rows.</w:t>
      </w:r>
    </w:p>
    <w:p>
      <w:pPr>
        <w:pStyle w:val="Heading2"/>
      </w:pPr>
      <w:r>
        <w:rPr>
          <w:b w:val="0"/>
        </w:rPr>
        <w:t>5  I do  I preserve a missing observation</w:t>
      </w:r>
    </w:p>
    <w:p>
      <w:r>
        <w:rPr>
          <w:b w:val="0"/>
        </w:rPr>
        <w:t>Shares I do time. Think aloud: “No one measured plant X, so I cannot write zero. I mark missing. Our supplied six-plant table happens to be complete.”</w:t>
      </w:r>
    </w:p>
    <w:p>
      <w:pPr>
        <w:pStyle w:val="Heading2"/>
      </w:pPr>
      <w:r>
        <w:rPr>
          <w:b w:val="0"/>
        </w:rPr>
        <w:t>6  We do  The timeline evidence desk</w:t>
      </w:r>
    </w:p>
    <w:p>
      <w:r>
        <w:rPr>
          <w:b w:val="0"/>
        </w:rPr>
        <w:t>W1: B1 goes from 3 to 11 cm; increase 8 cm. Have a pupil choose the date before the other reads the value. Step the model only after predicting.</w:t>
      </w:r>
    </w:p>
    <w:p>
      <w:pPr>
        <w:pStyle w:val="Heading2"/>
      </w:pPr>
      <w:r>
        <w:rPr>
          <w:b w:val="0"/>
        </w:rPr>
        <w:t>7  We do  Keep the differences visible</w:t>
      </w:r>
    </w:p>
    <w:p>
      <w:r>
        <w:rPr>
          <w:b w:val="0"/>
        </w:rPr>
        <w:t>W2: retain all three; natural variation is useful. At day 10 B plants are green with 5-6 leaves; A plants have 2-3 leaves and A3 slightly droops. Heights alone do not prove overall health or a universal best water amount.</w:t>
      </w:r>
    </w:p>
    <w:p>
      <w:r>
        <w:rPr>
          <w:b w:val="0"/>
        </w:rPr>
        <w:t>Reveal: Describe the pattern and its limits; keep every reading.</w:t>
      </w:r>
    </w:p>
    <w:p>
      <w:pPr>
        <w:pStyle w:val="Heading2"/>
      </w:pPr>
      <w:r>
        <w:rPr>
          <w:b w:val="0"/>
        </w:rPr>
        <w:t>8  Hinge  B1 starts at 3 cm and ends at 11 cm.</w:t>
      </w:r>
    </w:p>
    <w:p>
      <w:r>
        <w:rPr>
          <w:b w:val="0"/>
        </w:rPr>
        <w:t>Correct second option. Use a difference bar or counted steps if needed.</w:t>
      </w:r>
    </w:p>
    <w:p>
      <w:r>
        <w:rPr>
          <w:b w:val="0"/>
        </w:rPr>
        <w:t>A. 11 cm - That is the final height, not the change.</w:t>
      </w:r>
    </w:p>
    <w:p>
      <w:r>
        <w:rPr>
          <w:b w:val="0"/>
        </w:rPr>
        <w:t>B. 8 cm - 11 minus 3 equals 8 cm.</w:t>
      </w:r>
    </w:p>
    <w:p>
      <w:r>
        <w:rPr>
          <w:b w:val="0"/>
        </w:rPr>
        <w:t>C. 0 cm because one other plant was not measured - B1 has both measurements; a separate missing value does not erase them.</w:t>
      </w:r>
    </w:p>
    <w:p>
      <w:pPr>
        <w:pStyle w:val="Heading2"/>
      </w:pPr>
      <w:r>
        <w:rPr>
          <w:b w:val="0"/>
        </w:rPr>
        <w:t>9  You do  Choose your science route</w:t>
      </w:r>
    </w:p>
    <w:p>
      <w:r>
        <w:rPr>
          <w:b w:val="0"/>
        </w:rPr>
        <w:t>Set ONE route. All routes analyse the supplied dates within this lesson. Optional setup means one baseline today plus an explicitly future schedule. Standard graph values B1: (0,3), (3,5), (7,8), (10,11). Do not require mean calculation for core BUILD.</w:t>
      </w:r>
    </w:p>
    <w:p>
      <w:pPr>
        <w:pStyle w:val="Heading2"/>
      </w:pPr>
      <w:r>
        <w:rPr>
          <w:b w:val="0"/>
        </w:rPr>
        <w:t>10  You do  Make your own evidence record</w:t>
      </w:r>
    </w:p>
    <w:p>
      <w:r>
        <w:rPr>
          <w:b w:val="0"/>
        </w:rPr>
        <w:t>All routes analyse the supplied dates within this lesson. Optional setup means one baseline today plus an explicitly future schedule. Standard graph values B1: (0,3), (3,5), (7,8), (10,11). Do not require mean calculation for core BUILD.</w:t>
      </w:r>
    </w:p>
    <w:p>
      <w:pPr>
        <w:pStyle w:val="Heading2"/>
      </w:pPr>
      <w:r>
        <w:rPr>
          <w:b w:val="0"/>
        </w:rPr>
        <w:t>11  You do  Check what the evidence can show</w:t>
      </w:r>
    </w:p>
    <w:p>
      <w:r>
        <w:rPr>
          <w:b w:val="0"/>
        </w:rPr>
        <w:t>Shares independent time. Ask for a reason, not just a correct word. All routes analyse the supplied dates within this lesson. Optional setup means one baseline today plus an explicitly future schedule. Standard graph values B1: (0,3), (3,5), (7,8), (10,11). Do not require mean calculation for core BUILD.</w:t>
      </w:r>
    </w:p>
    <w:p>
      <w:pPr>
        <w:pStyle w:val="Heading2"/>
      </w:pPr>
      <w:r>
        <w:rPr>
          <w:b w:val="0"/>
        </w:rPr>
        <w:t>12  Review  Lundy loop: improve the shared account</w:t>
      </w:r>
    </w:p>
    <w:p>
      <w:r>
        <w:rPr>
          <w:b w:val="0"/>
        </w:rPr>
        <w:t>Listen to a selected pupil revision and visibly adopt a scientifically accurate contribution. Offer private, written or partner feedback.</w:t>
      </w:r>
    </w:p>
    <w:p>
      <w:r>
        <w:rPr>
          <w:b w:val="0"/>
        </w:rPr>
        <w:t>Reveal: Use change from baseline, keep repeats and leaf evidence, and show missing records as missing.</w:t>
      </w:r>
    </w:p>
    <w:p>
      <w:pPr>
        <w:pStyle w:val="Heading2"/>
      </w:pPr>
      <w:r>
        <w:rPr>
          <w:b w:val="0"/>
        </w:rPr>
        <w:t>13  Review  Keep the useful change</w:t>
      </w:r>
    </w:p>
    <w:p>
      <w:r>
        <w:rPr>
          <w:b w:val="0"/>
        </w:rPr>
        <w:t>Shares review time. Name how a pupil contribution changed a label, method or conclusion. Do not rank pupils.</w:t>
      </w:r>
    </w:p>
    <w:p>
      <w:r>
        <w:rPr>
          <w:b w:val="0"/>
        </w:rPr>
        <w:t>Reveal: Use change from baseline, keep repeats and leaf evidence, and show missing records as missing.</w:t>
      </w:r>
    </w:p>
    <w:p>
      <w:pPr>
        <w:pStyle w:val="Heading2"/>
      </w:pPr>
      <w:r>
        <w:rPr>
          <w:b w:val="0"/>
        </w:rPr>
        <w:t>14  Exit  Three final checks</w:t>
      </w:r>
    </w:p>
    <w:p>
      <w:r>
        <w:rPr>
          <w:b w:val="0"/>
        </w:rPr>
        <w:t>Collect brief individual evidence. Use the answer key and re-teach the specified misconception if needed.</w:t>
      </w:r>
    </w:p>
    <w:p>
      <w:pPr>
        <w:pStyle w:val="Heading1"/>
      </w:pPr>
      <w:r>
        <w:rPr>
          <w:b w:val="0"/>
        </w:rPr>
        <w:t>Answers and assessment</w:t>
      </w:r>
    </w:p>
    <w:p>
      <w:pPr>
        <w:pStyle w:val="Heading2"/>
      </w:pPr>
      <w:r>
        <w:rPr>
          <w:b w:val="0"/>
        </w:rPr>
        <w:t>Retrieval 1-3</w:t>
      </w:r>
    </w:p>
    <w:p>
      <w:r>
        <w:rPr>
          <w:b w:val="0"/>
        </w:rPr>
        <w:t>1 soil surface. 2 cm. 3 compare the same plant across dates and retain individual variation.</w:t>
      </w:r>
    </w:p>
    <w:p>
      <w:pPr>
        <w:pStyle w:val="Heading2"/>
      </w:pPr>
      <w:r>
        <w:rPr>
          <w:b w:val="0"/>
        </w:rPr>
        <w:t>We do W1-W2</w:t>
      </w:r>
    </w:p>
    <w:p>
      <w:r>
        <w:rPr>
          <w:b w:val="0"/>
        </w:rPr>
        <w:t>W1 3 cm to 11 cm, increase 8 cm. W2 distinct individuals vary; keep 11,12,10 rather than manufacture equality. Add leaf notes and limit conclusion to these conditions.</w:t>
      </w:r>
    </w:p>
    <w:p>
      <w:pPr>
        <w:pStyle w:val="Heading2"/>
      </w:pPr>
      <w:r>
        <w:rPr>
          <w:b w:val="0"/>
        </w:rPr>
        <w:t>Hinge</w:t>
      </w:r>
    </w:p>
    <w:p>
      <w:r>
        <w:rPr>
          <w:b w:val="0"/>
        </w:rPr>
        <w:t>Second option correct: 8 cm. 11 is final height; missing data in another record is not zero for B1.</w:t>
      </w:r>
    </w:p>
    <w:p>
      <w:pPr>
        <w:pStyle w:val="Heading2"/>
      </w:pPr>
      <w:r>
        <w:rPr>
          <w:b w:val="0"/>
        </w:rPr>
        <w:t>S1-S5</w:t>
      </w:r>
    </w:p>
    <w:p>
      <w:r>
        <w:rPr>
          <w:b w:val="0"/>
        </w:rPr>
        <w:t>S1 3 cm. S2 11 cm. S3 8 cm. S4 e.g. B plants green with 5-6 leaves, A3 slightly drooping. S5 missing with a reason.</w:t>
      </w:r>
    </w:p>
    <w:p>
      <w:pPr>
        <w:pStyle w:val="Heading2"/>
      </w:pPr>
      <w:r>
        <w:rPr>
          <w:b w:val="0"/>
        </w:rPr>
        <w:t>M1-M4</w:t>
      </w:r>
    </w:p>
    <w:p>
      <w:r>
        <w:rPr>
          <w:b w:val="0"/>
        </w:rPr>
        <w:t>M1 3 cm, 11 cm, increase 8 cm. M2 points (day,height) (0,3),(3,5),(7,8),(10,11), joined in order with units; time spacing is unequal. M3 in these constructed conditions B ended taller (10-12 cm versus A 5-7 cm) with more leaves, while repeats varied. M4 one species, pot size, stage, short interval and limited sample cannot cover all plants/conditions.</w:t>
      </w:r>
    </w:p>
    <w:p>
      <w:pPr>
        <w:pStyle w:val="Heading2"/>
      </w:pPr>
      <w:r>
        <w:rPr>
          <w:b w:val="0"/>
        </w:rPr>
        <w:t>T1-T4</w:t>
      </w:r>
    </w:p>
    <w:p>
      <w:r>
        <w:rPr>
          <w:b w:val="0"/>
        </w:rPr>
        <w:t>T1 B final heights 11,12,10 cm from 3 cm baselines, so increases are 8,9,7 cm. T2 A 5-7 cm; B 10-12 cm; ranges do not overlap here. T3 any two: small sample, one species/stage/pot size, limited interval, specific growing conditions, height not full health. T4 mark missing and give date/reason; retain all actual observations; take a later reading with its real date rather than invent the missed one.</w:t>
      </w:r>
    </w:p>
    <w:p>
      <w:pPr>
        <w:pStyle w:val="Heading2"/>
      </w:pPr>
      <w:r>
        <w:rPr>
          <w:b w:val="0"/>
        </w:rPr>
        <w:t>Exit E1-E3</w:t>
      </w:r>
    </w:p>
    <w:p>
      <w:r>
        <w:rPr>
          <w:b w:val="0"/>
        </w:rPr>
        <w:t>E1 starting measurement used for comparison. E2 8 cm. E3 no.</w:t>
      </w:r>
    </w:p>
    <w:p>
      <w:pPr>
        <w:pStyle w:val="Heading2"/>
      </w:pPr>
      <w:r>
        <w:rPr>
          <w:b w:val="0"/>
        </w:rPr>
        <w:t>R1-R2</w:t>
      </w:r>
    </w:p>
    <w:p>
      <w:r>
        <w:rPr>
          <w:b w:val="0"/>
        </w:rPr>
        <w:t>Responses vary. Credit a scientific revision, evidence-based defence or relevant next question. A private or oral response has equal value.</w:t>
      </w:r>
    </w:p>
    <w:p>
      <w:pPr>
        <w:pStyle w:val="Heading2"/>
      </w:pPr>
      <w:r>
        <w:rPr>
          <w:b w:val="0"/>
        </w:rPr>
        <w:t>Teaching and assessment notes</w:t>
      </w:r>
    </w:p>
    <w:p>
      <w:r>
        <w:rPr>
          <w:b w:val="0"/>
        </w:rPr>
        <w:t>40 minutes: opening 2, retrieval 3, I do 7, We do 8, hinge 3, independent 12, review 3, exit 2. Zero-minute slides share the named stage time.</w:t>
      </w:r>
    </w:p>
    <w:p>
      <w:r>
        <w:rPr>
          <w:b w:val="0"/>
        </w:rPr>
        <w:t>BUILD uses the supplied Year 3 science anchor with age-respectful contexts for older pupils. Supported, standard and stretch are selectable routes within the pathway.</w:t>
      </w:r>
    </w:p>
    <w:p>
      <w:r>
        <w:rPr>
          <w:b w:val="0"/>
        </w:rPr>
        <w:t>Interactive We do: predict first, test against the controlled SVG model or supplied evidence, then explain or revise. Shared W tasks offer the equivalent paper discussion. Animation is a teaching representation, not filmed experimental evidence.</w:t>
      </w:r>
    </w:p>
    <w:p>
      <w:r>
        <w:rPr>
          <w:b w:val="0"/>
        </w:rPr>
        <w:t>Keep constructed evidence separate from actual class observations. Do not invent measurements or require internet research.</w:t>
      </w:r>
    </w:p>
    <w:p>
      <w:r>
        <w:rPr>
          <w:b w:val="0"/>
        </w:rPr>
        <w:t>The exact group means are provided for the interactive summary; no rounding is required. Mean A: 3,4,5,6; mean B: 3,5,8,11 cm. Keep individual repeats available alongside the summary.</w:t>
      </w:r>
    </w:p>
    <w:p>
      <w:r>
        <w:rPr>
          <w:b w:val="0"/>
        </w:rPr>
        <w:t>Secure core: consistent record identifiers and units, correct change from baseline, and an honest statement about missing or variable readings.</w:t>
      </w:r>
    </w:p>
    <w:p>
      <w:pPr>
        <w:pStyle w:val="Heading1"/>
      </w:pPr>
      <w:r>
        <w:rPr>
          <w:b w:val="0"/>
        </w:rPr>
        <w:t>Access and responsive teaching</w:t>
      </w:r>
    </w:p>
    <w:p>
      <w:pPr>
        <w:pStyle w:val="Heading2"/>
      </w:pPr>
      <w:r>
        <w:rPr>
          <w:b w:val="0"/>
        </w:rPr>
        <w:t>Supported</w:t>
      </w:r>
    </w:p>
    <w:p>
      <w:r>
        <w:rPr>
          <w:b w:val="0"/>
        </w:rPr>
        <w:t>Short choices, word bank and pointing or adult-scribed reasons; same core scientific goal.</w:t>
      </w:r>
    </w:p>
    <w:p>
      <w:pPr>
        <w:pStyle w:val="Heading2"/>
      </w:pPr>
      <w:r>
        <w:rPr>
          <w:b w:val="0"/>
        </w:rPr>
        <w:t>Standard</w:t>
      </w:r>
    </w:p>
    <w:p>
      <w:r>
        <w:rPr>
          <w:b w:val="0"/>
        </w:rPr>
        <w:t>Make a short evidence-based explanation or record using the supplied information.</w:t>
      </w:r>
    </w:p>
    <w:p>
      <w:pPr>
        <w:pStyle w:val="Heading2"/>
      </w:pPr>
      <w:r>
        <w:rPr>
          <w:b w:val="0"/>
        </w:rPr>
        <w:t>Stretch</w:t>
      </w:r>
    </w:p>
    <w:p>
      <w:r>
        <w:rPr>
          <w:b w:val="0"/>
        </w:rPr>
        <w:t>Apply the core idea to a changed case, evaluate evidence or identify a limit.</w:t>
      </w:r>
    </w:p>
    <w:p>
      <w:pPr>
        <w:pStyle w:val="Heading2"/>
      </w:pPr>
      <w:r>
        <w:rPr>
          <w:b w:val="0"/>
        </w:rPr>
        <w:t>Regulation</w:t>
      </w:r>
    </w:p>
    <w:p>
      <w:r>
        <w:rPr>
          <w:b w:val="0"/>
        </w:rPr>
        <w:t>Preview the sequence. Offer seated observation, quiet paired rehearsal, private feedback and a pass from public sharing. Routes respond to current access needs, not a diagnosis.</w:t>
      </w:r>
    </w:p>
    <w:p>
      <w:pPr>
        <w:pStyle w:val="Heading1"/>
      </w:pPr>
      <w:r>
        <w:rPr>
          <w:b w:val="0"/>
        </w:rPr>
        <w:t>Misconceptions to check</w:t>
      </w:r>
    </w:p>
    <w:p>
      <w:pPr>
        <w:keepNext/>
      </w:pPr>
      <w:r>
        <w:rPr>
          <w:b/>
        </w:rPr>
        <w:t>The final height is the amount of growth.</w:t>
      </w:r>
    </w:p>
    <w:p>
      <w:r>
        <w:rPr>
          <w:b w:val="0"/>
        </w:rPr>
        <w:t>Growth in height is final minus starting height.</w:t>
      </w:r>
    </w:p>
    <w:p>
      <w:r>
        <w:rPr>
          <w:b w:val="0"/>
        </w:rPr>
        <w:t>Check: Compare 11 cm final with 3 cm baseline.</w:t>
      </w:r>
    </w:p>
    <w:p>
      <w:pPr>
        <w:keepNext/>
      </w:pPr>
      <w:r>
        <w:rPr>
          <w:b/>
        </w:rPr>
        <w:t>No reading means zero growth or zero height.</w:t>
      </w:r>
    </w:p>
    <w:p>
      <w:r>
        <w:rPr>
          <w:b w:val="0"/>
        </w:rPr>
        <w:t>A missing reading cannot be replaced by zero.</w:t>
      </w:r>
    </w:p>
    <w:p>
      <w:r>
        <w:rPr>
          <w:b w:val="0"/>
        </w:rPr>
        <w:t>Check: Ask whether a measurement was actually made.</w:t>
      </w:r>
    </w:p>
    <w:p>
      <w:pPr>
        <w:keepNext/>
      </w:pPr>
      <w:r>
        <w:rPr>
          <w:b/>
        </w:rPr>
        <w:t>Each repeat must have the same value.</w:t>
      </w:r>
    </w:p>
    <w:p>
      <w:r>
        <w:rPr>
          <w:b w:val="0"/>
        </w:rPr>
        <w:t>Individual plants vary; keep the observed differences.</w:t>
      </w:r>
    </w:p>
    <w:p>
      <w:r>
        <w:rPr>
          <w:b w:val="0"/>
        </w:rPr>
        <w:t>Check: Compare B1-B3 on day 10.</w:t>
      </w:r>
    </w:p>
    <w:tbl>
      <w:tblPr>
        <w:tblW w:type="auto" w:w="0"/>
        <w:jc w:val="center"/>
        <w:tblLayout w:type="fixed"/>
        <w:tblLook w:firstColumn="1" w:firstRow="1" w:lastColumn="0" w:lastRow="0" w:noHBand="0" w:noVBand="1" w:val="04A0"/>
      </w:tblPr>
      <w:tblGrid>
        <w:gridCol w:w="4968"/>
        <w:gridCol w:w="4968"/>
      </w:tblGrid>
      <w:tr>
        <w:trPr>
          <w:tblHeader/>
          <w:cantSplit/>
        </w:trPr>
        <w:tc>
          <w:tcPr>
            <w:tcW w:type="dxa" w:w="4968"/>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sz w:val="19"/>
              </w:rPr>
              <w:t>Word</w:t>
            </w:r>
          </w:p>
        </w:tc>
        <w:tc>
          <w:tcPr>
            <w:tcW w:type="dxa" w:w="4968"/>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sz w:val="19"/>
              </w:rPr>
              <w:t>Meaning</w:t>
            </w:r>
          </w:p>
        </w:tc>
      </w:tr>
      <w:tr>
        <w:trPr>
          <w:cantSplit/>
        </w:trPr>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baseline</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The starting measurement for comparison.</w:t>
            </w:r>
          </w:p>
        </w:tc>
      </w:tr>
      <w:tr>
        <w:trPr>
          <w:cantSplit/>
        </w:trPr>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interval</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The time between observations.</w:t>
            </w:r>
          </w:p>
        </w:tc>
      </w:tr>
      <w:tr>
        <w:trPr>
          <w:cantSplit/>
        </w:trPr>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variation</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Differences between individual readings.</w:t>
            </w:r>
          </w:p>
        </w:tc>
      </w:tr>
      <w:tr>
        <w:trPr>
          <w:cantSplit/>
        </w:trPr>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missing</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A value that was not recorded; not the same as zero.</w:t>
            </w:r>
          </w:p>
        </w:tc>
      </w:tr>
    </w:tbl>
    <w:p>
      <w:pPr>
        <w:spacing w:after="20" w:before="0" w:line="48" w:lineRule="auto"/>
      </w:pPr>
    </w:p>
    <w:p>
      <w:pPr>
        <w:pStyle w:val="Heading1"/>
      </w:pPr>
      <w:r>
        <w:rPr>
          <w:b w:val="0"/>
        </w:rPr>
        <w:t>Scientific references</w:t>
      </w:r>
    </w:p>
    <w:p>
      <w:pPr>
        <w:keepNext/>
      </w:pPr>
      <w:hyperlink r:id="rId10">
        <w:r>
          <w:rPr>
            <w:color w:val="1F6B4A"/>
          </w:rPr>
          <w:t>Department for Education: science programmes of study</w:t>
        </w:r>
      </w:hyperlink>
    </w:p>
    <w:p>
      <w:r>
        <w:rPr>
          <w:b w:val="0"/>
        </w:rPr>
        <w:t>Checked 8 September 2026. Year 3 plants, rocks, light and forces underpin the SOW. Accessible teaching models are adapted to the named lesson objective.</w:t>
      </w:r>
    </w:p>
    <w:p>
      <w:pPr>
        <w:keepNext/>
      </w:pPr>
      <w:hyperlink r:id="rId11">
        <w:r>
          <w:rPr>
            <w:color w:val="1F6B4A"/>
          </w:rPr>
          <w:t>Science and Plants for Schools: plant biology animations</w:t>
        </w:r>
      </w:hyperlink>
    </w:p>
    <w:p>
      <w:r>
        <w:rPr>
          <w:b w:val="0"/>
        </w:rPr>
        <w:t>Checked 8 September 2026. Scientific background for our original simplified diagrams: photosynthesis, growth and transport. No external animation is required or embedded.</w:t>
      </w:r>
    </w:p>
    <w:p>
      <w:pPr>
        <w:keepNext/>
      </w:pPr>
      <w:hyperlink r:id="rId12">
        <w:r>
          <w:rPr>
            <w:color w:val="1F6B4A"/>
          </w:rPr>
          <w:t>Royal Horticultural Society: sowing seeds indoors</w:t>
        </w:r>
      </w:hyperlink>
    </w:p>
    <w:p>
      <w:r>
        <w:rPr>
          <w:b w:val="0"/>
        </w:rPr>
        <w:t>Checked 8 September 2026. Germination uses stored reserves and requires appropriate water, oxygen and temperature; seedling care differs from starting germination.</w:t>
      </w:r>
    </w:p>
    <w:sectPr w:rsidR="00FC693F" w:rsidRPr="0006063C" w:rsidSect="00034616">
      <w:footerReference w:type="default" r:id="rId9"/>
      <w:pgSz w:w="11905" w:h="16838"/>
      <w:pgMar w:top="821" w:right="979" w:bottom="1037" w:left="979"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96578"/>
        <w:sz w:val="16"/>
      </w:rPr>
      <w:t xml:space="preserve">MADE BY MATT  |  BUILD SCIENCE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rial" w:hAnsi="Arial"/>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rial" w:hAnsi="Arial"/>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160"/>
      <w:contextualSpacing/>
    </w:pPr>
    <w:rPr>
      <w:rFonts w:asciiTheme="majorHAnsi" w:eastAsiaTheme="majorEastAsia" w:hAnsiTheme="majorHAnsi" w:cstheme="majorBidi" w:ascii="Arial" w:hAnsi="Arial"/>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60" w:after="100"/>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gov.uk/government/publications/national-curriculum-in-england-science-programmes-of-study/national-curriculum-in-england-science-programmes-of-study" TargetMode="External"/><Relationship Id="rId11" Type="http://schemas.openxmlformats.org/officeDocument/2006/relationships/hyperlink" Target="https://www.saps.org.uk/teaching-resources/resources/1299/biology-animations-transport-of-water-and-sugar-respiration-and-photosynthesis-and-cell-growth-in-plants/" TargetMode="External"/><Relationship Id="rId12" Type="http://schemas.openxmlformats.org/officeDocument/2006/relationships/hyperlink" Target="https://www.rhs.org.uk/propagation/how-to-sow-seeds-indoo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growth-record studio</dc:title>
  <dc:subject>BUILD Science teaching pack</dc:subject>
  <dc:creator>Made by Matt</dc:creator>
  <cp:keywords/>
  <dc:description>generated by python-docx</dc:description>
  <cp:lastModifiedBy/>
  <cp:revision>1</cp:revision>
  <dcterms:created xsi:type="dcterms:W3CDTF">2013-12-23T23:15:00Z</dcterms:created>
  <dcterms:modified xsi:type="dcterms:W3CDTF">2013-12-23T23:15:00Z</dcterms:modified>
  <cp:category/>
</cp:coreProperties>
</file>