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Week 5 teaching guide</w:t>
      </w:r>
    </w:p>
    <w:p>
      <w:r>
        <w:rPr>
          <w:b w:val="0"/>
          <w:sz w:val="18"/>
        </w:rPr>
        <w:t>Make a rule work · GROW computing · 40 minutes</w:t>
      </w:r>
    </w:p>
    <w:p>
      <w:r>
        <w:rPr>
          <w:b/>
        </w:rPr>
        <w:t>I can make Player return to the start when it touches Maze.</w:t>
      </w:r>
    </w:p>
    <w:p>
      <w:pPr>
        <w:pStyle w:val="Heading2"/>
      </w:pPr>
      <w:r>
        <w:t>Before the lesson</w:t>
      </w:r>
    </w:p>
    <w:p>
      <w:r>
        <w:rPr>
          <w:b w:val="0"/>
        </w:rPr>
        <w:t>Open your own W04_Controls.sb3. Open the separate teacher model and check your school save route. Choose pupil booklets by current need. Keep the HTML or slides and the reference page ready.</w:t>
      </w:r>
    </w:p>
    <w:p>
      <w:r>
        <w:rPr>
          <w:b w:val="0"/>
        </w:rPr>
        <w:t>Teacher example: W05_Teacher_Model.sb3. Pupil access file: W05_Recovery_Controls.sb3. Recovery supplies prior work only. Use the pupil’s own project first.</w:t>
      </w:r>
    </w:p>
    <w:tbl>
      <w:tblPr>
        <w:tblW w:type="auto" w:w="0"/>
        <w:jc w:val="center"/>
        <w:tblLayout w:type="fixed"/>
        <w:tblLook w:firstColumn="1" w:firstRow="1" w:lastColumn="0" w:lastRow="0" w:noHBand="0" w:noVBand="1" w:val="04A0"/>
      </w:tblPr>
      <w:tblGrid>
        <w:gridCol w:w="2520"/>
        <w:gridCol w:w="7200"/>
      </w:tblGrid>
      <w:tr>
        <w:trPr>
          <w:cantSplit/>
          <w:tblHeader/>
        </w:trPr>
        <w:tc>
          <w:tcPr>
            <w:tcW w:type="dxa" w:w="2520"/>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shd w:fill="E7F0E7"/>
          </w:tcPr>
          <w:p>
            <w:pPr>
              <w:spacing w:after="60" w:before="40" w:line="247" w:lineRule="auto"/>
            </w:pPr>
            <w:r>
              <w:rPr>
                <w:b/>
                <w:sz w:val="20"/>
              </w:rPr>
              <w:t>Stage and time</w:t>
            </w:r>
          </w:p>
        </w:tc>
        <w:tc>
          <w:tcPr>
            <w:tcW w:type="dxa" w:w="7200"/>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shd w:fill="E7F0E7"/>
          </w:tcPr>
          <w:p>
            <w:pPr>
              <w:spacing w:after="60" w:before="40" w:line="247" w:lineRule="auto"/>
            </w:pPr>
            <w:r>
              <w:rPr>
                <w:b/>
                <w:sz w:val="20"/>
              </w:rPr>
              <w:t>Teach and check</w:t>
            </w:r>
          </w:p>
        </w:tc>
      </w:tr>
      <w:tr>
        <w:trPr>
          <w:cantSplit/>
        </w:trPr>
        <w:tc>
          <w:tcPr>
            <w:tcW w:type="dxa" w:w="2520"/>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0"/>
              </w:rPr>
              <w:t>Arrival</w:t>
              <w:br/>
              <w:t>0-3</w:t>
            </w:r>
          </w:p>
        </w:tc>
        <w:tc>
          <w:tcPr>
            <w:tcW w:type="dxa" w:w="7200"/>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0"/>
              </w:rPr>
              <w:t>Open your own W04_Controls.sb3. Find a start clear of Maze.</w:t>
            </w:r>
          </w:p>
        </w:tc>
      </w:tr>
      <w:tr>
        <w:trPr>
          <w:cantSplit/>
        </w:trPr>
        <w:tc>
          <w:tcPr>
            <w:tcW w:type="dxa" w:w="2520"/>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0"/>
              </w:rPr>
              <w:t>Starter</w:t>
              <w:br/>
              <w:t>3-6</w:t>
            </w:r>
          </w:p>
        </w:tc>
        <w:tc>
          <w:tcPr>
            <w:tcW w:type="dxa" w:w="7200"/>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0"/>
              </w:rPr>
              <w:t>The script checks only at the green flag. Will the script check again?</w:t>
            </w:r>
          </w:p>
        </w:tc>
      </w:tr>
      <w:tr>
        <w:trPr>
          <w:cantSplit/>
        </w:trPr>
        <w:tc>
          <w:tcPr>
            <w:tcW w:type="dxa" w:w="2520"/>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0"/>
              </w:rPr>
              <w:t>I Do</w:t>
              <w:br/>
              <w:t>6-11</w:t>
            </w:r>
          </w:p>
        </w:tc>
        <w:tc>
          <w:tcPr>
            <w:tcW w:type="dxa" w:w="7200"/>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0"/>
              </w:rPr>
              <w:t>Keep checking while the game runs. If true, go to the safe start.</w:t>
            </w:r>
          </w:p>
        </w:tc>
      </w:tr>
      <w:tr>
        <w:trPr>
          <w:cantSplit/>
        </w:trPr>
        <w:tc>
          <w:tcPr>
            <w:tcW w:type="dxa" w:w="2520"/>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0"/>
              </w:rPr>
              <w:t>We Do</w:t>
              <w:br/>
              <w:t>11-18</w:t>
            </w:r>
          </w:p>
        </w:tc>
        <w:tc>
          <w:tcPr>
            <w:tcW w:type="dxa" w:w="7200"/>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0"/>
              </w:rPr>
              <w:t>Predict the result in clear space. Compare one check with repeated checks.</w:t>
            </w:r>
          </w:p>
        </w:tc>
      </w:tr>
      <w:tr>
        <w:trPr>
          <w:cantSplit/>
        </w:trPr>
        <w:tc>
          <w:tcPr>
            <w:tcW w:type="dxa" w:w="2520"/>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0"/>
              </w:rPr>
              <w:t>I Do 2</w:t>
              <w:br/>
              <w:t>18-21</w:t>
            </w:r>
          </w:p>
        </w:tc>
        <w:tc>
          <w:tcPr>
            <w:tcW w:type="dxa" w:w="7200"/>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0"/>
              </w:rPr>
              <w:t>Put if then inside forever. Put the return action inside if then.</w:t>
            </w:r>
          </w:p>
        </w:tc>
      </w:tr>
      <w:tr>
        <w:trPr>
          <w:cantSplit/>
        </w:trPr>
        <w:tc>
          <w:tcPr>
            <w:tcW w:type="dxa" w:w="2520"/>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0"/>
              </w:rPr>
              <w:t>We Do 2 · Task</w:t>
              <w:br/>
              <w:t>21-25</w:t>
            </w:r>
          </w:p>
        </w:tc>
        <w:tc>
          <w:tcPr>
            <w:tcW w:type="dxa" w:w="7200"/>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0"/>
              </w:rPr>
              <w:t>Point to the condition. Check the chosen start is clear.</w:t>
            </w:r>
          </w:p>
        </w:tc>
      </w:tr>
      <w:tr>
        <w:trPr>
          <w:cantSplit/>
        </w:trPr>
        <w:tc>
          <w:tcPr>
            <w:tcW w:type="dxa" w:w="2520"/>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0"/>
              </w:rPr>
              <w:t>Independent Task</w:t>
              <w:br/>
              <w:t>25-35</w:t>
            </w:r>
          </w:p>
        </w:tc>
        <w:tc>
          <w:tcPr>
            <w:tcW w:type="dxa" w:w="7200"/>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0"/>
              </w:rPr>
              <w:t>Build the wall rule on Player. Make one repair if a result is wrong.</w:t>
            </w:r>
          </w:p>
        </w:tc>
      </w:tr>
      <w:tr>
        <w:trPr>
          <w:cantSplit/>
        </w:trPr>
        <w:tc>
          <w:tcPr>
            <w:tcW w:type="dxa" w:w="2520"/>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0"/>
              </w:rPr>
              <w:t>Exit</w:t>
              <w:br/>
              <w:t>35-40</w:t>
            </w:r>
          </w:p>
        </w:tc>
        <w:tc>
          <w:tcPr>
            <w:tcW w:type="dxa" w:w="7200"/>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0"/>
              </w:rPr>
              <w:t>Save as W05_Walls.sb3. Show a pupil idea and its effect.</w:t>
            </w:r>
          </w:p>
        </w:tc>
      </w:tr>
    </w:tbl>
    <w:p>
      <w:pPr>
        <w:spacing w:after="0"/>
      </w:pPr>
      <w:r>
        <w:rPr>
          <w:b w:val="0"/>
        </w:rPr>
      </w:r>
    </w:p>
    <w:p>
      <w:r>
        <w:rPr>
          <w:b w:val="0"/>
          <w:sz w:val="18"/>
        </w:rPr>
        <w:t>Independent Task: allow 25-32 for making and testing, then 32-35 for an individual demonstration and pupil voice. Exit stays at 35-40.</w:t>
      </w:r>
    </w:p>
    <w:p>
      <w:pPr>
        <w:pStyle w:val="Heading2"/>
      </w:pPr>
      <w:r>
        <w:t>Choose the task route</w:t>
      </w:r>
    </w:p>
    <w:p>
      <w:r>
        <w:rPr>
          <w:b w:val="0"/>
        </w:rPr>
        <w:t>Step by step: Use the nesting guide and build one block at a time.</w:t>
      </w:r>
    </w:p>
    <w:p>
      <w:r>
        <w:rPr>
          <w:b w:val="0"/>
        </w:rPr>
        <w:t>Main task: Build the repeated wall rule and test two walls.</w:t>
      </w:r>
    </w:p>
    <w:p>
      <w:r>
        <w:rPr>
          <w:b w:val="0"/>
        </w:rPr>
        <w:t>Challenge: Investigate and repair a start inside a wall.</w:t>
      </w:r>
    </w:p>
    <w:p>
      <w:pPr>
        <w:pStyle w:val="Title"/>
        <w:pageBreakBefore/>
      </w:pPr>
      <w:r>
        <w:t>Teaching notes and answers</w:t>
      </w:r>
    </w:p>
    <w:p>
      <w:r>
        <w:rPr>
          <w:b w:val="0"/>
          <w:sz w:val="18"/>
        </w:rPr>
        <w:t>Use the teacher model for demonstration, then return to pupil construction</w:t>
      </w:r>
    </w:p>
    <w:p>
      <w:r>
        <w:rPr>
          <w:b w:val="0"/>
        </w:rPr>
        <w:t>Before teaching, load the pupil’s controls and make sure Player can move. Keep a backup. The recovery supplies prior controls but no collision script. Build a new script on Player: flag, forever, if touching Maze then go to the pupil’s safe start. Show the nested spaces explicitly. Leave the separate key scripts attached to their own key events. The teacher bug example checks contact once without forever. Do not solve it by copying the complete teacher project. Custom maze costumes need transparent space between walls.</w:t>
      </w:r>
    </w:p>
    <w:p>
      <w:pPr>
        <w:pStyle w:val="Heading2"/>
      </w:pPr>
      <w:r>
        <w:t>Block and design reference</w:t>
      </w:r>
    </w:p>
    <w:tbl>
      <w:tblPr>
        <w:tblW w:type="auto" w:w="0"/>
        <w:jc w:val="center"/>
        <w:tblLayout w:type="fixed"/>
        <w:tblLook w:firstColumn="1" w:firstRow="1" w:lastColumn="0" w:lastRow="0" w:noHBand="0" w:noVBand="1" w:val="04A0"/>
      </w:tblPr>
      <w:tblGrid>
        <w:gridCol w:w="1872"/>
        <w:gridCol w:w="7848"/>
      </w:tblGrid>
      <w:tr>
        <w:trPr>
          <w:cantSplit/>
          <w:tblHeader/>
        </w:trPr>
        <w:tc>
          <w:tcPr>
            <w:tcW w:type="dxa" w:w="1872"/>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shd w:fill="E7F0E7"/>
          </w:tcPr>
          <w:p>
            <w:pPr>
              <w:spacing w:after="60" w:before="40" w:line="247" w:lineRule="auto"/>
            </w:pPr>
            <w:r>
              <w:rPr>
                <w:b/>
                <w:sz w:val="20"/>
              </w:rPr>
              <w:t>Find this</w:t>
            </w:r>
          </w:p>
        </w:tc>
        <w:tc>
          <w:tcPr>
            <w:tcW w:type="dxa" w:w="7848"/>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shd w:fill="E7F0E7"/>
          </w:tcPr>
          <w:p>
            <w:pPr>
              <w:spacing w:after="60" w:before="40" w:line="247" w:lineRule="auto"/>
            </w:pPr>
            <w:r>
              <w:rPr>
                <w:b/>
                <w:sz w:val="20"/>
              </w:rPr>
              <w:t>Use it like this</w:t>
            </w:r>
          </w:p>
        </w:tc>
      </w:tr>
      <w:tr>
        <w:trPr>
          <w:cantSplit/>
        </w:trPr>
        <w:tc>
          <w:tcPr>
            <w:tcW w:type="dxa" w:w="1872"/>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0"/>
              </w:rPr>
              <w:t>Events</w:t>
            </w:r>
          </w:p>
        </w:tc>
        <w:tc>
          <w:tcPr>
            <w:tcW w:type="dxa" w:w="7848"/>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0"/>
              </w:rPr>
              <w:t>when green flag clicked</w:t>
            </w:r>
          </w:p>
        </w:tc>
      </w:tr>
      <w:tr>
        <w:trPr>
          <w:cantSplit/>
        </w:trPr>
        <w:tc>
          <w:tcPr>
            <w:tcW w:type="dxa" w:w="1872"/>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0"/>
              </w:rPr>
              <w:t>Control</w:t>
            </w:r>
          </w:p>
        </w:tc>
        <w:tc>
          <w:tcPr>
            <w:tcW w:type="dxa" w:w="7848"/>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0"/>
              </w:rPr>
              <w:t>forever contains the if then block</w:t>
            </w:r>
          </w:p>
        </w:tc>
      </w:tr>
      <w:tr>
        <w:trPr>
          <w:cantSplit/>
        </w:trPr>
        <w:tc>
          <w:tcPr>
            <w:tcW w:type="dxa" w:w="1872"/>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0"/>
              </w:rPr>
              <w:t>Sensing</w:t>
            </w:r>
          </w:p>
        </w:tc>
        <w:tc>
          <w:tcPr>
            <w:tcW w:type="dxa" w:w="7848"/>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0"/>
              </w:rPr>
              <w:t>touching [Maze]? fits in the if condition</w:t>
            </w:r>
          </w:p>
        </w:tc>
      </w:tr>
      <w:tr>
        <w:trPr>
          <w:cantSplit/>
        </w:trPr>
        <w:tc>
          <w:tcPr>
            <w:tcW w:type="dxa" w:w="1872"/>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0"/>
              </w:rPr>
              <w:t>Motion</w:t>
            </w:r>
          </w:p>
        </w:tc>
        <w:tc>
          <w:tcPr>
            <w:tcW w:type="dxa" w:w="7848"/>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0"/>
              </w:rPr>
              <w:t>go to x [start x] y [start y] fits inside if then</w:t>
            </w:r>
          </w:p>
        </w:tc>
      </w:tr>
      <w:tr>
        <w:trPr>
          <w:cantSplit/>
        </w:trPr>
        <w:tc>
          <w:tcPr>
            <w:tcW w:type="dxa" w:w="1872"/>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0"/>
              </w:rPr>
              <w:t>Keep</w:t>
            </w:r>
          </w:p>
        </w:tc>
        <w:tc>
          <w:tcPr>
            <w:tcW w:type="dxa" w:w="7848"/>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0"/>
              </w:rPr>
              <w:t>The four key scripts and the original start script remain on Player.</w:t>
            </w:r>
          </w:p>
        </w:tc>
      </w:tr>
    </w:tbl>
    <w:p>
      <w:pPr>
        <w:spacing w:after="0"/>
      </w:pPr>
      <w:r>
        <w:rPr>
          <w:b w:val="0"/>
        </w:rPr>
      </w:r>
    </w:p>
    <w:p>
      <w:pPr>
        <w:pStyle w:val="Heading2"/>
      </w:pPr>
      <w:r>
        <w:t>Expected answers</w:t>
      </w:r>
    </w:p>
    <w:p>
      <w:r>
        <w:rPr>
          <w:b w:val="0"/>
        </w:rPr>
        <w:t>1. A one-off touching check runs only when triggered. If Player reaches a wall later, it will not check again. Forever keeps checking during play.</w:t>
      </w:r>
    </w:p>
    <w:p>
      <w:r>
        <w:rPr>
          <w:b w:val="0"/>
        </w:rPr>
        <w:t>2. The script belongs on Player and the sensing dropdown names Maze. Testing touching Finish would check the wrong object.</w:t>
      </w:r>
    </w:p>
    <w:p>
      <w:r>
        <w:rPr>
          <w:b w:val="0"/>
        </w:rPr>
        <w:t>3. With no wall contact the condition is false, so its go-to action does not run. With contact it runs.</w:t>
      </w:r>
    </w:p>
    <w:p>
      <w:r>
        <w:rPr>
          <w:b w:val="0"/>
        </w:rPr>
        <w:t>4. If the reset point is inside a wall, Player keeps returning to the blocked point. Move the reset to a clear space and update every start block consistently.</w:t>
      </w:r>
    </w:p>
    <w:p>
      <w:r>
        <w:rPr>
          <w:b w:val="0"/>
        </w:rPr>
        <w:t>5. The supplied model has start (-180,-120). Probe points (-60,0) and (60,0) overlap different walls. A clear probe (0,0) has no contact.</w:t>
      </w:r>
    </w:p>
    <w:p>
      <w:pPr>
        <w:pStyle w:val="Heading2"/>
      </w:pPr>
      <w:r>
        <w:t>A likely misconception</w:t>
      </w:r>
    </w:p>
    <w:p>
      <w:r>
        <w:rPr>
          <w:b w:val="0"/>
        </w:rPr>
        <w:t>The return block belongs inside if then. If it sits outside, Player may keep returning even in clear space.</w:t>
      </w:r>
    </w:p>
    <w:p>
      <w:pPr>
        <w:pStyle w:val="Title"/>
        <w:pageBreakBefore/>
      </w:pPr>
      <w:r>
        <w:t>Access and evidence</w:t>
      </w:r>
    </w:p>
    <w:p>
      <w:r>
        <w:rPr>
          <w:b w:val="0"/>
          <w:sz w:val="18"/>
        </w:rPr>
        <w:t>Record the pupil action and the support used</w:t>
      </w:r>
    </w:p>
    <w:p>
      <w:pPr>
        <w:pStyle w:val="Heading2"/>
      </w:pPr>
      <w:r>
        <w:t>Flexible support</w:t>
      </w:r>
    </w:p>
    <w:tbl>
      <w:tblPr>
        <w:tblW w:type="auto" w:w="0"/>
        <w:jc w:val="center"/>
        <w:tblLayout w:type="fixed"/>
        <w:tblLook w:firstColumn="1" w:firstRow="1" w:lastColumn="0" w:lastRow="0" w:noHBand="0" w:noVBand="1" w:val="04A0"/>
      </w:tblPr>
      <w:tblGrid>
        <w:gridCol w:w="2304"/>
        <w:gridCol w:w="7416"/>
      </w:tblGrid>
      <w:tr>
        <w:trPr>
          <w:cantSplit/>
          <w:tblHeader/>
        </w:trPr>
        <w:tc>
          <w:tcPr>
            <w:tcW w:type="dxa" w:w="2304"/>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shd w:fill="E7F0E7"/>
          </w:tcPr>
          <w:p>
            <w:pPr>
              <w:spacing w:after="60" w:before="40" w:line="247" w:lineRule="auto"/>
            </w:pPr>
            <w:r>
              <w:rPr>
                <w:b/>
                <w:sz w:val="20"/>
              </w:rPr>
              <w:t>Current need</w:t>
            </w:r>
          </w:p>
        </w:tc>
        <w:tc>
          <w:tcPr>
            <w:tcW w:type="dxa" w:w="7416"/>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shd w:fill="E7F0E7"/>
          </w:tcPr>
          <w:p>
            <w:pPr>
              <w:spacing w:after="60" w:before="40" w:line="247" w:lineRule="auto"/>
            </w:pPr>
            <w:r>
              <w:rPr>
                <w:b/>
                <w:sz w:val="20"/>
              </w:rPr>
              <w:t>Adaptation</w:t>
            </w:r>
          </w:p>
        </w:tc>
      </w:tr>
      <w:tr>
        <w:trPr>
          <w:cantSplit/>
        </w:trPr>
        <w:tc>
          <w:tcPr>
            <w:tcW w:type="dxa" w:w="2304"/>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0"/>
              </w:rPr>
              <w:t>Reading or memory</w:t>
            </w:r>
          </w:p>
        </w:tc>
        <w:tc>
          <w:tcPr>
            <w:tcW w:type="dxa" w:w="7416"/>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0"/>
              </w:rPr>
              <w:t>Use short instructions, the reference and one visible next action. Read aloud privately.</w:t>
            </w:r>
          </w:p>
        </w:tc>
      </w:tr>
      <w:tr>
        <w:trPr>
          <w:cantSplit/>
        </w:trPr>
        <w:tc>
          <w:tcPr>
            <w:tcW w:type="dxa" w:w="2304"/>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0"/>
              </w:rPr>
              <w:t>Communication</w:t>
            </w:r>
          </w:p>
        </w:tc>
        <w:tc>
          <w:tcPr>
            <w:tcW w:type="dxa" w:w="7416"/>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0"/>
              </w:rPr>
              <w:t>Accept speech, pointing, drawing or exact-word scribing. Give thinking time.</w:t>
            </w:r>
          </w:p>
        </w:tc>
      </w:tr>
      <w:tr>
        <w:trPr>
          <w:cantSplit/>
        </w:trPr>
        <w:tc>
          <w:tcPr>
            <w:tcW w:type="dxa" w:w="2304"/>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0"/>
              </w:rPr>
              <w:t>Keyboard or pointer access</w:t>
            </w:r>
          </w:p>
        </w:tc>
        <w:tc>
          <w:tcPr>
            <w:tcW w:type="dxa" w:w="7416"/>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0"/>
              </w:rPr>
              <w:t>Use an agreed school access device or let the pupil direct an adult. Record the method and check evidence arrangements with the UAS lead.</w:t>
            </w:r>
          </w:p>
        </w:tc>
      </w:tr>
      <w:tr>
        <w:trPr>
          <w:cantSplit/>
        </w:trPr>
        <w:tc>
          <w:tcPr>
            <w:tcW w:type="dxa" w:w="2304"/>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0"/>
              </w:rPr>
              <w:t>Regulation or attention</w:t>
            </w:r>
          </w:p>
        </w:tc>
        <w:tc>
          <w:tcPr>
            <w:tcW w:type="dxa" w:w="7416"/>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0"/>
              </w:rPr>
              <w:t>Offer quiet work, a pause and the same return step. Do not make a public performance necessary.</w:t>
            </w:r>
          </w:p>
        </w:tc>
      </w:tr>
      <w:tr>
        <w:trPr>
          <w:cantSplit/>
        </w:trPr>
        <w:tc>
          <w:tcPr>
            <w:tcW w:type="dxa" w:w="2304"/>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0"/>
              </w:rPr>
              <w:t>Ready to transfer</w:t>
            </w:r>
          </w:p>
        </w:tc>
        <w:tc>
          <w:tcPr>
            <w:tcW w:type="dxa" w:w="7416"/>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0"/>
              </w:rPr>
              <w:t>Use Challenge after the common goal. Ask for a prediction and explanation rather than extra writing.</w:t>
            </w:r>
          </w:p>
        </w:tc>
      </w:tr>
    </w:tbl>
    <w:p>
      <w:pPr>
        <w:spacing w:after="0"/>
      </w:pPr>
      <w:r>
        <w:rPr>
          <w:b w:val="0"/>
        </w:rPr>
      </w:r>
    </w:p>
    <w:p>
      <w:pPr>
        <w:pStyle w:val="Heading2"/>
      </w:pPr>
      <w:r>
        <w:t>Pupil voice with a response</w:t>
      </w:r>
    </w:p>
    <w:p>
      <w:r>
        <w:rPr>
          <w:b w:val="0"/>
        </w:rPr>
        <w:t>Is the return point clear and comfortable to use? Suggest a fair response or a clearer way to show it.</w:t>
      </w:r>
    </w:p>
    <w:p>
      <w:r>
        <w:rPr>
          <w:b w:val="0"/>
        </w:rPr>
        <w:t>Ask “What I said, and what it changed”. Listen and reply: use it now, adapt it together, or defer it with a reason. Make any agreed change visible. An adult may record exact pupil words. No signature is required from the pupil’s audience.</w:t>
      </w:r>
    </w:p>
    <w:p>
      <w:pPr>
        <w:pStyle w:val="Heading2"/>
      </w:pPr>
      <w:r>
        <w:t>Individual evidence</w:t>
      </w:r>
    </w:p>
    <w:p>
      <w:r>
        <w:rPr>
          <w:b w:val="0"/>
        </w:rPr>
        <w:t>AQA 71638 outcome 3: Observe the pupil constructing the collision script, then demonstrate contact at two wall positions. Record the actual consequence and any prompts.</w:t>
      </w:r>
    </w:p>
    <w:tbl>
      <w:tblPr>
        <w:tblW w:type="auto" w:w="0"/>
        <w:jc w:val="center"/>
        <w:tblLayout w:type="fixed"/>
        <w:tblLook w:firstColumn="1" w:firstRow="1" w:lastColumn="0" w:lastRow="0" w:noHBand="0" w:noVBand="1" w:val="04A0"/>
      </w:tblPr>
      <w:tblGrid>
        <w:gridCol w:w="6048"/>
        <w:gridCol w:w="3672"/>
      </w:tblGrid>
      <w:tr>
        <w:trPr>
          <w:cantSplit/>
          <w:tblHeader/>
        </w:trPr>
        <w:tc>
          <w:tcPr>
            <w:tcW w:type="dxa" w:w="6048"/>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shd w:fill="E7F0E7"/>
          </w:tcPr>
          <w:p>
            <w:pPr>
              <w:spacing w:after="60" w:before="40" w:line="247" w:lineRule="auto"/>
            </w:pPr>
            <w:r>
              <w:rPr>
                <w:b/>
                <w:sz w:val="20"/>
              </w:rPr>
              <w:t>Pupil action or check</w:t>
            </w:r>
          </w:p>
        </w:tc>
        <w:tc>
          <w:tcPr>
            <w:tcW w:type="dxa" w:w="3672"/>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shd w:fill="E7F0E7"/>
          </w:tcPr>
          <w:p>
            <w:pPr>
              <w:spacing w:after="60" w:before="40" w:line="247" w:lineRule="auto"/>
            </w:pPr>
            <w:r>
              <w:rPr>
                <w:b/>
                <w:sz w:val="20"/>
              </w:rPr>
              <w:t>Date and support used</w:t>
            </w:r>
          </w:p>
        </w:tc>
      </w:tr>
      <w:tr>
        <w:trPr>
          <w:cantSplit/>
        </w:trPr>
        <w:tc>
          <w:tcPr>
            <w:tcW w:type="dxa" w:w="6048"/>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0"/>
              </w:rPr>
              <w:t>I built a repeated touching Maze check on Player.</w:t>
            </w:r>
          </w:p>
        </w:tc>
        <w:tc>
          <w:tcPr>
            <w:tcW w:type="dxa" w:w="3672"/>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0"/>
              </w:rPr>
            </w:r>
          </w:p>
        </w:tc>
      </w:tr>
      <w:tr>
        <w:trPr>
          <w:cantSplit/>
        </w:trPr>
        <w:tc>
          <w:tcPr>
            <w:tcW w:type="dxa" w:w="6048"/>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0"/>
              </w:rPr>
              <w:t>The consequence runs only when the condition is true.</w:t>
            </w:r>
          </w:p>
        </w:tc>
        <w:tc>
          <w:tcPr>
            <w:tcW w:type="dxa" w:w="3672"/>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0"/>
              </w:rPr>
            </w:r>
          </w:p>
        </w:tc>
      </w:tr>
      <w:tr>
        <w:trPr>
          <w:cantSplit/>
        </w:trPr>
        <w:tc>
          <w:tcPr>
            <w:tcW w:type="dxa" w:w="6048"/>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0"/>
              </w:rPr>
              <w:t>I tested two wall positions and a clear space.</w:t>
            </w:r>
          </w:p>
        </w:tc>
        <w:tc>
          <w:tcPr>
            <w:tcW w:type="dxa" w:w="3672"/>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0"/>
              </w:rPr>
            </w:r>
          </w:p>
        </w:tc>
      </w:tr>
      <w:tr>
        <w:trPr>
          <w:cantSplit/>
        </w:trPr>
        <w:tc>
          <w:tcPr>
            <w:tcW w:type="dxa" w:w="6048"/>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0"/>
              </w:rPr>
              <w:t>I saved and reopened the working rule.</w:t>
            </w:r>
          </w:p>
        </w:tc>
        <w:tc>
          <w:tcPr>
            <w:tcW w:type="dxa" w:w="3672"/>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0"/>
              </w:rPr>
            </w:r>
          </w:p>
        </w:tc>
      </w:tr>
    </w:tbl>
    <w:p>
      <w:pPr>
        <w:spacing w:after="0"/>
      </w:pPr>
      <w:r>
        <w:rPr>
          <w:b w:val="0"/>
        </w:rPr>
      </w:r>
    </w:p>
    <w:p>
      <w:r>
        <w:rPr>
          <w:b w:val="0"/>
          <w:sz w:val="18"/>
        </w:rPr>
        <w:t>Record completed outcomes on the AQA summary sheet. Do not infer creation from supplied code. Outcomes 5 and 6 remain in Weeks 7 and 8; check every outcome individually.</w:t>
      </w:r>
    </w:p>
    <w:p>
      <w:pPr>
        <w:pStyle w:val="Heading2"/>
      </w:pPr>
      <w:r>
        <w:t>If a device is unavailable</w:t>
      </w:r>
    </w:p>
    <w:p>
      <w:r>
        <w:rPr>
          <w:b w:val="0"/>
          <w:sz w:val="18"/>
        </w:rPr>
        <w:t>Use the clear-space/wall picture tests and the block nesting reference. Point to the action that runs when contact is true. Later complete the running script and tests on a device.</w:t>
      </w:r>
    </w:p>
    <w:p>
      <w:pPr>
        <w:spacing w:after="100"/>
      </w:pPr>
      <w:hyperlink r:id="rId11">
        <w:r>
          <w:rPr>
            <w:color w:val="19624A"/>
            <w:u w:val="single"/>
          </w:rPr>
          <w:t>AQA 71638 Programming with Scratch unit 6</w:t>
        </w:r>
      </w:hyperlink>
    </w:p>
    <w:sectPr w:rsidR="00FC693F" w:rsidRPr="0006063C" w:rsidSect="00034616">
      <w:headerReference w:type="default" r:id="rId9"/>
      <w:footerReference w:type="default" r:id="rId10"/>
      <w:pgSz w:w="11909" w:h="16834"/>
      <w:pgMar w:top="893" w:right="979" w:bottom="907" w:left="979" w:header="389" w:footer="38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17169"/>
        <w:sz w:val="16"/>
      </w:rPr>
      <w:t xml:space="preserve">Week 5 teacher guide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19624A"/>
        <w:sz w:val="18"/>
      </w:rPr>
      <w:t>GROW  /  COMPUTING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DejaVu Sans" w:hAnsi="DejaVu Sans"/>
      <w:color w:val="172A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DejaVu Sans" w:hAnsi="DejaVu Sans"/>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DejaVu Sans" w:hAnsi="DejaVu Sans"/>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ascii="DejaVu Sans" w:hAnsi="DejaVu Sans"/>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before="180"/>
      <w:contextualSpacing/>
    </w:pPr>
    <w:rPr>
      <w:rFonts w:asciiTheme="majorHAnsi" w:eastAsiaTheme="majorEastAsia" w:hAnsiTheme="majorHAnsi" w:cstheme="majorBidi" w:ascii="DejaVu Sans" w:hAnsi="DejaVu Sans"/>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DejaVu Sans" w:hAnsi="DejaVu Sans"/>
      <w:color w:val="172A22"/>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aqa.org.uk/programmes/unit-award-scheme/unit-details?unit=7163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5 teacher guide</dc:title>
  <dc:subject>Scratch computing at 40 minutes per week</dc:subject>
  <dc:creator>GROW Computing</dc:creator>
  <cp:keywords/>
  <dc:description>generated by python-docx</dc:description>
  <cp:lastModifiedBy/>
  <cp:revision>1</cp:revision>
  <dcterms:created xsi:type="dcterms:W3CDTF">2013-12-23T23:15:00Z</dcterms:created>
  <dcterms:modified xsi:type="dcterms:W3CDTF">2013-12-23T23:15:00Z</dcterms:modified>
  <cp:category/>
</cp:coreProperties>
</file>