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2  /  Spr2·W3</w:t>
      </w:r>
    </w:p>
    <w:p>
      <w:pPr>
        <w:pStyle w:val="Title"/>
      </w:pPr>
      <w:r>
        <w:rPr>
          <w:b w:val="0"/>
        </w:rPr>
        <w:t>Photosynthesis: the light lab</w:t>
      </w:r>
    </w:p>
    <w:p>
      <w:pPr>
        <w:pStyle w:val="Subtitle"/>
      </w:pPr>
      <w:r>
        <w:rPr>
          <w:b w:val="0"/>
        </w:rPr>
        <w:t>Teacher guide and worked answers</w:t>
      </w:r>
    </w:p>
    <w:p>
      <w:r>
        <w:rPr>
          <w:b/>
          <w:sz w:val="24"/>
        </w:rPr>
        <w:t>Describe photosynthesis and investigate how light intensity affects a measured proxy for its rate.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C36</w:t>
      </w:r>
    </w:p>
    <w:p>
      <w:r>
        <w:rPr>
          <w:b w:val="0"/>
        </w:rPr>
        <w:t>Describe photosynthesis (core practical; data-logging).</w:t>
      </w:r>
    </w:p>
    <w:p>
      <w:r>
        <w:rPr>
          <w:b w:val="0"/>
        </w:rPr>
        <w:t>Directly develops C36 and Pearson 6.2,6.3 and core practical 6.5. Supplied data support planning/analysis if a practical cannot run; they do not count as pupils personally completing a practical. Inverse-square calculations are not required.</w:t>
      </w:r>
    </w:p>
    <w:p>
      <w:pPr>
        <w:pStyle w:val="Heading2"/>
      </w:pPr>
      <w:r>
        <w:rPr>
          <w:b w:val="0"/>
        </w:rPr>
        <w:t>Prior learning</w:t>
      </w:r>
    </w:p>
    <w:p>
      <w:r>
        <w:rPr>
          <w:b w:val="0"/>
        </w:rPr>
        <w:t>Plants have chloroplasts containing chlorophyll.</w:t>
      </w:r>
    </w:p>
    <w:p>
      <w:r>
        <w:rPr>
          <w:b w:val="0"/>
        </w:rPr>
        <w:t>A fair comparison changes one intended variable.</w:t>
      </w:r>
    </w:p>
    <w:p>
      <w:r>
        <w:rPr>
          <w:b w:val="0"/>
        </w:rPr>
        <w:t>Rate means an amount or change per unit time.</w:t>
      </w:r>
    </w:p>
    <w:p>
      <w:pPr>
        <w:pStyle w:val="Heading2"/>
      </w:pPr>
      <w:r>
        <w:rPr>
          <w:b w:val="0"/>
        </w:rPr>
        <w:t>Success evidence</w:t>
      </w:r>
    </w:p>
    <w:p>
      <w:r>
        <w:rPr>
          <w:b w:val="0"/>
        </w:rPr>
        <w:t>State the reactants, products and energy source for photosynthesis.</w:t>
      </w:r>
    </w:p>
    <w:p>
      <w:r>
        <w:rPr>
          <w:b w:val="0"/>
        </w:rPr>
        <w:t>Explain a fair light investigation with a measured outcome and controls.</w:t>
      </w:r>
    </w:p>
    <w:p>
      <w:r>
        <w:rPr>
          <w:b w:val="0"/>
        </w:rPr>
        <w:t>Calculate a mean bubble rate and explain its limitation as a proxy.</w:t>
      </w:r>
    </w:p>
    <w:p>
      <w:pPr>
        <w:pStyle w:val="Heading2"/>
      </w:pPr>
      <w:r>
        <w:rPr>
          <w:b w:val="0"/>
        </w:rPr>
        <w:t>Equipment</w:t>
      </w:r>
    </w:p>
    <w:p>
      <w:r>
        <w:rPr>
          <w:b w:val="0"/>
        </w:rPr>
        <w:t>Printed shared evidence and one selected response route; pen, ruler and calculator.</w:t>
      </w:r>
    </w:p>
    <w:p>
      <w:r>
        <w:rPr>
          <w:b w:val="0"/>
        </w:rPr>
        <w:t>Projector or offline HTML/PowerPoint. Optional word processor or spreadsheet.</w:t>
      </w:r>
    </w:p>
    <w:p>
      <w:r>
        <w:rPr>
          <w:b w:val="0"/>
        </w:rPr>
        <w:t>Optional supervised demonstration: school-approved aquatic plant, transparent vessel on tray, same dilute sodium hydrogencarbonate solution, cool LED lamp, ruler, timer and thermometer.</w:t>
      </w:r>
    </w:p>
    <w:p>
      <w:r>
        <w:rPr>
          <w:b w:val="0"/>
        </w:rPr>
        <w:t>Optional light sensor/data logger with lux display; never rely on distance alone as a direct intensity measurement.</w:t>
      </w:r>
    </w:p>
    <w:p>
      <w:pPr>
        <w:pStyle w:val="Heading2"/>
      </w:pPr>
      <w:r>
        <w:rPr>
          <w:b w:val="0"/>
        </w:rPr>
        <w:t>Preparation</w:t>
      </w:r>
    </w:p>
    <w:p>
      <w:r>
        <w:rPr>
          <w:b w:val="0"/>
        </w:rPr>
        <w:t>Print the shared evidence page, one chosen response route and exit page. Routes are alternatives, not a workload ladder.</w:t>
      </w:r>
    </w:p>
    <w:p>
      <w:r>
        <w:rPr>
          <w:b w:val="0"/>
        </w:rPr>
        <w:t>Read the teacher answers before teaching. All numerical sample data in this lesson are constructed for learning.</w:t>
      </w:r>
    </w:p>
    <w:p>
      <w:r>
        <w:rPr>
          <w:b w:val="0"/>
        </w:rPr>
        <w:t>The paper/data route is complete. If demonstrating, technician/teacher prepares an approved pondweed shoot with a fresh cut under water and checks bubbling before the lesson. Do not acquire or release invasive species.</w:t>
      </w:r>
    </w:p>
    <w:p>
      <w:r>
        <w:rPr>
          <w:b w:val="0"/>
        </w:rPr>
        <w:t>Keep the same shoot, solution volume/concentration, counting interval and background light. Let the shoot adjust for at least 2 minutes after a light change; monitor temperature. Record actual results separately from constructed values.</w:t>
      </w:r>
    </w:p>
    <w:p>
      <w:r>
        <w:rPr>
          <w:b w:val="0"/>
        </w:rPr>
        <w:t>For data logging, position the light sensor consistently beside the vessel facing the lamp; log one reading each second for 30 seconds at each position and record the mean. Lux is a practical light indicator, not a direct measurement of photosynthetic photon flux.</w:t>
      </w:r>
    </w:p>
    <w:p>
      <w:pPr>
        <w:pStyle w:val="Heading2"/>
      </w:pPr>
      <w:r>
        <w:rPr>
          <w:b w:val="0"/>
        </w:rPr>
        <w:t>Practical care</w:t>
      </w:r>
    </w:p>
    <w:p>
      <w:r>
        <w:rPr>
          <w:b w:val="0"/>
        </w:rPr>
        <w:t>Use the fully supplied paper route if apparatus is not prepared. No flames, gas tests or hot-lamp practical is required.</w:t>
      </w:r>
    </w:p>
    <w:p>
      <w:r>
        <w:rPr>
          <w:b w:val="0"/>
        </w:rPr>
        <w:t>Teacher handles cutting and fragile glass. Keep electrical equipment away from water; use a stable tray and school-approved lamp setup.</w:t>
      </w:r>
    </w:p>
    <w:p>
      <w:r>
        <w:rPr>
          <w:b w:val="0"/>
        </w:rPr>
        <w:t>Do not taste solution or plant material. Wash hands after handling and dispose of plant material according to school procedures; never release it outdoors.</w:t>
      </w:r>
    </w:p>
    <w:p>
      <w:pPr>
        <w:pStyle w:val="Heading2"/>
      </w:pPr>
      <w:r>
        <w:rPr>
          <w:b w:val="0"/>
        </w:rPr>
        <w:t>Ready to teach alternative</w:t>
      </w:r>
    </w:p>
    <w:p>
      <w:r>
        <w:rPr>
          <w:b w:val="0"/>
        </w:rPr>
        <w:t>Analyse the supplied constructed table and apparatus diagram. Pupils make the same predictions, controls and evidence-based conclusions without using water, plants or electrical equipment.</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Can light change what a plant makes?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Materials, energy and measurement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the reaction accurately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plan the measurement before moving the lamp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Work a rate and a mean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Investigation team: predict, then calculate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Method repair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conclusion earns its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valid scientific conclusion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Prepare your investigation brief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 independently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question: what did you measure?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strong brief names its limitation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matter, energy and evidence distinct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Can light change what a plant makes?</w:t>
      </w:r>
    </w:p>
    <w:p>
      <w:r>
        <w:rPr>
          <w:b w:val="0"/>
        </w:rPr>
        <w:t>Ask pupils to predict the effect of moving the lamp closer. State that this is a planned or supervised comparison, not a race to produce the most bubbles.</w:t>
      </w:r>
    </w:p>
    <w:p>
      <w:pPr>
        <w:pStyle w:val="Heading2"/>
      </w:pPr>
      <w:r>
        <w:rPr>
          <w:b w:val="0"/>
        </w:rPr>
        <w:t>2  Retrieval  Materials, energy and measurement</w:t>
      </w:r>
    </w:p>
    <w:p>
      <w:r>
        <w:rPr>
          <w:b w:val="0"/>
        </w:rPr>
        <w:t>R1 chloroplasts. R2 kept the same to improve fairness. R3 a 60-second interval. If pupils say plant food comes from soil, revisit glucose production in the next diagram.</w:t>
      </w:r>
    </w:p>
    <w:p>
      <w:pPr>
        <w:pStyle w:val="Heading2"/>
      </w:pPr>
      <w:r>
        <w:rPr>
          <w:b w:val="0"/>
        </w:rPr>
        <w:t>3  I do  Read the reaction accurately</w:t>
      </w:r>
    </w:p>
    <w:p>
      <w:r>
        <w:rPr>
          <w:b w:val="0"/>
        </w:rPr>
        <w:t>Think aloud: “I list matter on the two sides and put energy above the arrow. Glucose is a product, not a soil nutrient. Plants also respire; this reaction is not their only process.” Teach endothermic as takes in energy without requiring a balanced symbol equation.</w:t>
      </w:r>
    </w:p>
    <w:p>
      <w:pPr>
        <w:pStyle w:val="Heading2"/>
      </w:pPr>
      <w:r>
        <w:rPr>
          <w:b w:val="0"/>
        </w:rPr>
        <w:t>4  I do  I plan the measurement before moving the lamp</w:t>
      </w:r>
    </w:p>
    <w:p>
      <w:r>
        <w:rPr>
          <w:b w:val="0"/>
        </w:rPr>
        <w:t>Model check: same shoot and solution; at least 2 minutes adjustment; one-minute counts repeated three times; temperature monitored and kept comparable. Use sensor consistently. A cooler lamp reduces a heating confound, but does not remove the need to check.</w:t>
      </w:r>
    </w:p>
    <w:p>
      <w:pPr>
        <w:pStyle w:val="Heading2"/>
      </w:pPr>
      <w:r>
        <w:rPr>
          <w:b w:val="0"/>
        </w:rPr>
        <w:t>5  I do  Work a rate and a mean</w:t>
      </w:r>
    </w:p>
    <w:p>
      <w:r>
        <w:rPr>
          <w:b w:val="0"/>
        </w:rPr>
        <w:t>Model 12÷2=6 bubbles/min. Then(4+5+6)÷3=5. These are constructed examples. Explain differing bubble sizes and dissolved gas. A gas-volume measurement over time can improve the proxy, but it still needs controlled conditions.</w:t>
      </w:r>
    </w:p>
    <w:p>
      <w:pPr>
        <w:pStyle w:val="Heading2"/>
      </w:pPr>
      <w:r>
        <w:rPr>
          <w:b w:val="0"/>
        </w:rPr>
        <w:t>6  We do  Investigation team: predict, then calculate</w:t>
      </w:r>
    </w:p>
    <w:p>
      <w:r>
        <w:rPr>
          <w:b w:val="0"/>
        </w:rPr>
        <w:t>Use supplied data or own demonstration data with labels kept distinct. Constructed means 5,10,17. Ask pupils whether the measured lux values support the closer-lamp prediction; do not introduce a proportional-distance rule.</w:t>
      </w:r>
    </w:p>
    <w:p>
      <w:pPr>
        <w:pStyle w:val="Heading2"/>
      </w:pPr>
      <w:r>
        <w:rPr>
          <w:b w:val="0"/>
        </w:rPr>
        <w:t>7  We do  Method repair challenge</w:t>
      </w:r>
    </w:p>
    <w:p>
      <w:r>
        <w:rPr>
          <w:b w:val="0"/>
        </w:rPr>
        <w:t>No: differences in shoot length/leaf area/activity may change bubbling. Keep same shoot or matched replicates and change intended light level only, while monitoring temperature and other controls. Ask a pupil to justify what the repair isolates.</w:t>
      </w:r>
    </w:p>
    <w:p>
      <w:pPr>
        <w:pStyle w:val="Heading2"/>
      </w:pPr>
      <w:r>
        <w:rPr>
          <w:b w:val="0"/>
        </w:rPr>
        <w:t>8  We do  Which conclusion earns its claim?</w:t>
      </w:r>
    </w:p>
    <w:p>
      <w:r>
        <w:rPr>
          <w:b w:val="0"/>
        </w:rPr>
        <w:t>It supports the observed count pattern in these conditions. It does not establish unlimited response, exact oxygen volume or plant growth. Ask for the missing measurement needed to claim growth.</w:t>
      </w:r>
    </w:p>
    <w:p>
      <w:r>
        <w:rPr>
          <w:b w:val="0"/>
        </w:rPr>
        <w:t>Reveal: Mean count rises 5→10→17 bubbles/min in this constructed range. Other limiting factors and proxy limits remain.</w:t>
      </w:r>
    </w:p>
    <w:p>
      <w:pPr>
        <w:pStyle w:val="Heading2"/>
      </w:pPr>
      <w:r>
        <w:rPr>
          <w:b w:val="0"/>
        </w:rPr>
        <w:t>9  Hinge  A valid scientific conclusion</w:t>
      </w:r>
    </w:p>
    <w:p>
      <w:r>
        <w:rPr>
          <w:b w:val="0"/>
        </w:rPr>
        <w:t>B correct. Return to reaction if A, bubble limitation if C, controls if D.</w:t>
      </w:r>
    </w:p>
    <w:p>
      <w:r>
        <w:rPr>
          <w:b w:val="0"/>
        </w:rPr>
        <w:t>A. Oxygen is made from light as a material. - Light supplies energy; carbon dioxide and water are the material reactants.</w:t>
      </w:r>
    </w:p>
    <w:p>
      <w:r>
        <w:rPr>
          <w:b w:val="0"/>
        </w:rPr>
        <w:t>B. Bubble count can indicate a pattern, but bubble size limits precision. - Yes. Count is a proxy; equal counts need not mean equal oxygen volume.</w:t>
      </w:r>
    </w:p>
    <w:p>
      <w:r>
        <w:rPr>
          <w:b w:val="0"/>
        </w:rPr>
        <w:t>C. Twice the bubbles always means exactly twice the oxygen volume. - Bubble sizes can differ and some oxygen dissolves.</w:t>
      </w:r>
    </w:p>
    <w:p>
      <w:r>
        <w:rPr>
          <w:b w:val="0"/>
        </w:rPr>
        <w:t>D. Changing the shoot and light together isolates light. - The shoot change is another possible cause of a count difference.</w:t>
      </w:r>
    </w:p>
    <w:p>
      <w:pPr>
        <w:pStyle w:val="Heading2"/>
      </w:pPr>
      <w:r>
        <w:rPr>
          <w:b w:val="0"/>
        </w:rPr>
        <w:t>10  You do  Prepare your investigation brief</w:t>
      </w:r>
    </w:p>
    <w:p>
      <w:r>
        <w:rPr>
          <w:b w:val="0"/>
        </w:rPr>
        <w:t>Provide shared data, selected route and calculator. A labelled diagram or oral explanation can show the same core understanding.</w:t>
      </w:r>
    </w:p>
    <w:p>
      <w:pPr>
        <w:pStyle w:val="Heading2"/>
      </w:pPr>
      <w:r>
        <w:rPr>
          <w:b w:val="0"/>
        </w:rPr>
        <w:t>11  You do  Use the evidence independently</w:t>
      </w:r>
    </w:p>
    <w:p>
      <w:r>
        <w:rPr>
          <w:b w:val="0"/>
        </w:rPr>
        <w:t>Supported S1-S4; standard M1-M4; stretch T1-T4. Check rate units and control reasoning. Do not award an unsupported claim that light always remains limiting.</w:t>
      </w:r>
    </w:p>
    <w:p>
      <w:pPr>
        <w:pStyle w:val="Heading2"/>
      </w:pPr>
      <w:r>
        <w:rPr>
          <w:b w:val="0"/>
        </w:rPr>
        <w:t>12  Review  Audience question: what did you measure?</w:t>
      </w:r>
    </w:p>
    <w:p>
      <w:r>
        <w:rPr>
          <w:b w:val="0"/>
        </w:rPr>
        <w:t>Pupil names the measured bubble count and explains its use as proxy; revise overclaim. Teacher/TA can be a quiet audience.</w:t>
      </w:r>
    </w:p>
    <w:p>
      <w:pPr>
        <w:pStyle w:val="Heading2"/>
      </w:pPr>
      <w:r>
        <w:rPr>
          <w:b w:val="0"/>
        </w:rPr>
        <w:t>13  Review  A strong brief names its limitation</w:t>
      </w:r>
    </w:p>
    <w:p>
      <w:r>
        <w:rPr>
          <w:b w:val="0"/>
        </w:rPr>
        <w:t>Model: “More measured light was associated with higher mean bubble counts under matched conditions. Bubble size and dissolved gas limit how exactly counts show oxygen production.”</w:t>
      </w:r>
    </w:p>
    <w:p>
      <w:pPr>
        <w:pStyle w:val="Heading2"/>
      </w:pPr>
      <w:r>
        <w:rPr>
          <w:b w:val="0"/>
        </w:rPr>
        <w:t>14  Exit  Keep matter, energy and evidence distinct</w:t>
      </w:r>
    </w:p>
    <w:p>
      <w:r>
        <w:rPr>
          <w:b w:val="0"/>
        </w:rPr>
        <w:t>E1 carbon dioxide/water. E2=5 bubbles/min. E3 same shoot/solution/temp/timing; bubble size or gas dissolving. Use errors to identify next practical support.</w:t>
      </w:r>
    </w:p>
    <w:p>
      <w:pPr>
        <w:pStyle w:val="Heading2"/>
      </w:pPr>
      <w:r>
        <w:rPr>
          <w:b w:val="0"/>
        </w:rPr>
        <w:t>15  Exit  Next useful step</w:t>
      </w:r>
    </w:p>
    <w:p>
      <w:r>
        <w:rPr>
          <w:b w:val="0"/>
        </w:rPr>
        <w:t>Shared exit minute; accept labelled arrows instead of prose.</w:t>
      </w:r>
    </w:p>
    <w:p>
      <w:pPr>
        <w:pStyle w:val="Heading1"/>
      </w:pPr>
      <w:r>
        <w:rPr>
          <w:b w:val="0"/>
        </w:rPr>
        <w:t>Answers and assessment</w:t>
      </w:r>
    </w:p>
    <w:p>
      <w:pPr>
        <w:pStyle w:val="Heading2"/>
      </w:pPr>
      <w:r>
        <w:rPr>
          <w:b w:val="0"/>
        </w:rPr>
        <w:t>Retrieval</w:t>
      </w:r>
    </w:p>
    <w:p>
      <w:r>
        <w:rPr>
          <w:b w:val="0"/>
        </w:rPr>
        <w:t>R1 chloroplasts. R2 a factor kept the same to improve fairness. R3 each 60 seconds.</w:t>
      </w:r>
    </w:p>
    <w:p>
      <w:pPr>
        <w:pStyle w:val="Heading2"/>
      </w:pPr>
      <w:r>
        <w:rPr>
          <w:b w:val="0"/>
        </w:rPr>
        <w:t>W1-W3</w:t>
      </w:r>
    </w:p>
    <w:p>
      <w:r>
        <w:rPr>
          <w:b w:val="0"/>
        </w:rPr>
        <w:t>W1 means 5,10,17 bubbles/min at 300,600,1200 lux. W2 use the same shoot/matched replicates and change the intended light level only, controlling temperature and solution. W3 count rises with measured light in this range; no unlimited-growth or exact-volume claim is justified.</w:t>
      </w:r>
    </w:p>
    <w:p>
      <w:pPr>
        <w:pStyle w:val="Heading2"/>
      </w:pPr>
      <w:r>
        <w:rPr>
          <w:b w:val="0"/>
        </w:rPr>
        <w:t>Hinge</w:t>
      </w:r>
    </w:p>
    <w:p>
      <w:r>
        <w:rPr>
          <w:b w:val="0"/>
        </w:rPr>
        <w:t>A false: light is energy, not a material reactant. B true: count indicates a pattern with bubble-size limitations. C false: different bubble sizes/dissolved gas. D false: changing shoots introduces another variable.</w:t>
      </w:r>
    </w:p>
    <w:p>
      <w:pPr>
        <w:pStyle w:val="Heading2"/>
      </w:pPr>
      <w:r>
        <w:rPr>
          <w:b w:val="0"/>
        </w:rPr>
        <w:t>S1 / M1</w:t>
      </w:r>
    </w:p>
    <w:p>
      <w:r>
        <w:rPr>
          <w:b w:val="0"/>
        </w:rPr>
        <w:t>Carbon dioxide + water → glucose + oxygen, with light energy absorbed by chlorophyll. Photosynthesis takes in energy; glucose can contribute to biomass or respiration.</w:t>
      </w:r>
    </w:p>
    <w:p>
      <w:pPr>
        <w:pStyle w:val="Heading2"/>
      </w:pPr>
      <w:r>
        <w:rPr>
          <w:b w:val="0"/>
        </w:rPr>
        <w:t>S2 / M2</w:t>
      </w:r>
    </w:p>
    <w:p>
      <w:r>
        <w:rPr>
          <w:b w:val="0"/>
        </w:rPr>
        <w:t>(4+5+6)/3=5;(9+10+11)/3=10;(16+17+18)/3=17 bubbles/min. From 300 to 1200 lux the mean increases by 12 bubbles/min. This is the observed range, not a universal proportionality.</w:t>
      </w:r>
    </w:p>
    <w:p>
      <w:pPr>
        <w:pStyle w:val="Heading2"/>
      </w:pPr>
      <w:r>
        <w:rPr>
          <w:b w:val="0"/>
        </w:rPr>
        <w:t>S3 / M3</w:t>
      </w:r>
    </w:p>
    <w:p>
      <w:r>
        <w:rPr>
          <w:b w:val="0"/>
        </w:rPr>
        <w:t>Change measured light level using lamp position. Count bubbles for equal one-minute intervals; repeat three times after adjustment. Same shoot, solution volume/concentration, background light and comparable temperature. Sensor orientation/location consistent; optional 30 second logging mean. Controls reduce alternative explanations.</w:t>
      </w:r>
    </w:p>
    <w:p>
      <w:pPr>
        <w:pStyle w:val="Heading2"/>
      </w:pPr>
      <w:r>
        <w:rPr>
          <w:b w:val="0"/>
        </w:rPr>
        <w:t>S4 / M4</w:t>
      </w:r>
    </w:p>
    <w:p>
      <w:r>
        <w:rPr>
          <w:b w:val="0"/>
        </w:rPr>
        <w:t>Higher measured light is associated with higher mean count here, for example 300 lux→5 and 1200 lux→17 bubbles/min. Counts do not equal exact gas volumes because sizes differ and gas may dissolve. Collect gas volume over a fixed time with appropriate apparatus to reduce the bubble-size limitation; maintain other controls.</w:t>
      </w:r>
    </w:p>
    <w:p>
      <w:pPr>
        <w:pStyle w:val="Heading2"/>
      </w:pPr>
      <w:r>
        <w:rPr>
          <w:b w:val="0"/>
        </w:rPr>
        <w:t>T1</w:t>
      </w:r>
    </w:p>
    <w:p>
      <w:r>
        <w:rPr>
          <w:b w:val="0"/>
        </w:rPr>
        <w:t>(16+17+35)/3=68/3≈22.7 bubbles/min only if all counts were truly one minute. If the 35 count lasted two minutes, averaging raw counts as equal rates is invalid. The note is uncertain; check the record before recalculating.</w:t>
      </w:r>
    </w:p>
    <w:p>
      <w:pPr>
        <w:pStyle w:val="Heading2"/>
      </w:pPr>
      <w:r>
        <w:rPr>
          <w:b w:val="0"/>
        </w:rPr>
        <w:t>T2</w:t>
      </w:r>
    </w:p>
    <w:p>
      <w:r>
        <w:rPr>
          <w:b w:val="0"/>
        </w:rPr>
        <w:t>Retain and annotate the original record; verify timing or repeat matched measurements with a clear timer/observer. Do not silently delete an inconvenient value or assume the cause from its size alone.</w:t>
      </w:r>
    </w:p>
    <w:p>
      <w:pPr>
        <w:pStyle w:val="Heading2"/>
      </w:pPr>
      <w:r>
        <w:rPr>
          <w:b w:val="0"/>
        </w:rPr>
        <w:t>T3</w:t>
      </w:r>
    </w:p>
    <w:p>
      <w:r>
        <w:rPr>
          <w:b w:val="0"/>
        </w:rPr>
        <w:t>Carbon dioxide availability or temperature could limit the rate. Example: compare matched carbon dioxide availability at the same light and temperature with repeats. The plateau alone does not identify which factor is limiting.</w:t>
      </w:r>
    </w:p>
    <w:p>
      <w:pPr>
        <w:pStyle w:val="Heading2"/>
      </w:pPr>
      <w:r>
        <w:rPr>
          <w:b w:val="0"/>
        </w:rPr>
        <w:t>T4</w:t>
      </w:r>
    </w:p>
    <w:p>
      <w:r>
        <w:rPr>
          <w:b w:val="0"/>
        </w:rPr>
        <w:t>Lux measures light weighted to human visual sensitivity, not glucose production or exact photosynthetic photon flux. Bubble counts indicate gas release, with volume/dissolution limits; glucose itself is not measured.</w:t>
      </w:r>
    </w:p>
    <w:p>
      <w:pPr>
        <w:pStyle w:val="Heading2"/>
      </w:pPr>
      <w:r>
        <w:rPr>
          <w:b w:val="0"/>
        </w:rPr>
        <w:t>Exit and assessment</w:t>
      </w:r>
    </w:p>
    <w:p>
      <w:r>
        <w:rPr>
          <w:b w:val="0"/>
        </w:rPr>
        <w:t>E1 carbon dioxide and water. E2 15÷3=5 bubbles/min. E3 valid controlled factor plus bubble-size/dissolved-gas limit. L1 accepts a specific evidence-based revision or justified label. Secure core = correct reaction, fair variable logic and proxy-aware conclusion.</w:t>
      </w:r>
    </w:p>
    <w:p>
      <w:pPr>
        <w:pStyle w:val="Heading2"/>
      </w:pPr>
      <w:r>
        <w:rPr>
          <w:b w:val="0"/>
        </w:rPr>
        <w:t>Teaching and assessment notes</w:t>
      </w:r>
    </w:p>
    <w:p>
      <w:r>
        <w:rPr>
          <w:b w:val="0"/>
        </w:rPr>
        <w:t>40 minutes: opening 2, retrieval 3, I do 10, We do 7, hinge 3, independent 11, review 3, exit 1. Zero-minute slides share their stage time.</w:t>
      </w:r>
    </w:p>
    <w:p>
      <w:r>
        <w:rPr>
          <w:b w:val="0"/>
        </w:rPr>
        <w:t>Choose one response route. Accept accurate speech, pointing plus explanation, annotations or writing as evidence.</w:t>
      </w:r>
    </w:p>
    <w:p>
      <w:r>
        <w:rPr>
          <w:b w:val="0"/>
        </w:rPr>
        <w:t>A quiet review still has an audience: teacher or TA reads the pupil’s decision, asks one evidence question, and the pupil revises or confirms it.</w:t>
      </w:r>
    </w:p>
    <w:p>
      <w:r>
        <w:rPr>
          <w:b w:val="0"/>
        </w:rPr>
        <w:t>Optional apparatus is a supervised demonstration/practical route only after local preparation. The complete supplied data route teaches planning and analysis; do not record it as pupils having personally completed a core practical.</w:t>
      </w:r>
    </w:p>
    <w:p>
      <w:r>
        <w:rPr>
          <w:b w:val="0"/>
        </w:rPr>
        <w:t>Interactive We do uses the exact three constructed light/count conditions. Predict which condition gives the greatest mean, test the result, then check whether the method isolates light. Paper W1-W3 uses the same table. Any animated bubbles illustrate a constructed count, not a physiological simulation.</w:t>
      </w:r>
    </w:p>
    <w:p>
      <w:pPr>
        <w:pStyle w:val="Heading1"/>
      </w:pPr>
      <w:r>
        <w:rPr>
          <w:b w:val="0"/>
        </w:rPr>
        <w:t>Access and responsive teaching</w:t>
      </w:r>
    </w:p>
    <w:p>
      <w:pPr>
        <w:pStyle w:val="Heading2"/>
      </w:pPr>
      <w:r>
        <w:rPr>
          <w:b w:val="0"/>
        </w:rPr>
        <w:t>Supported</w:t>
      </w:r>
    </w:p>
    <w:p>
      <w:r>
        <w:rPr>
          <w:b w:val="0"/>
        </w:rPr>
        <w:t>Same core scientific goal, with word bank, short prompts, read-aloud or pointing/dictation. Do not assign a route from diagnosis.</w:t>
      </w:r>
    </w:p>
    <w:p>
      <w:pPr>
        <w:pStyle w:val="Heading2"/>
      </w:pPr>
      <w:r>
        <w:rPr>
          <w:b w:val="0"/>
        </w:rPr>
        <w:t>Standard</w:t>
      </w:r>
    </w:p>
    <w:p>
      <w:r>
        <w:rPr>
          <w:b w:val="0"/>
        </w:rPr>
        <w:t>Use the supplied evidence to explain and justify an independent scientific decision.</w:t>
      </w:r>
    </w:p>
    <w:p>
      <w:pPr>
        <w:pStyle w:val="Heading2"/>
      </w:pPr>
      <w:r>
        <w:rPr>
          <w:b w:val="0"/>
        </w:rPr>
        <w:t>Stretch</w:t>
      </w:r>
    </w:p>
    <w:p>
      <w:r>
        <w:rPr>
          <w:b w:val="0"/>
        </w:rPr>
        <w:t>Optional challenge after secure core: evaluate a limitation and transfer the science. Higher-tier-only material, where present, is labelled explicitly.</w:t>
      </w:r>
    </w:p>
    <w:p>
      <w:pPr>
        <w:pStyle w:val="Heading2"/>
      </w:pPr>
      <w:r>
        <w:rPr>
          <w:b w:val="0"/>
        </w:rPr>
        <w:t>Regulation</w:t>
      </w:r>
    </w:p>
    <w:p>
      <w:r>
        <w:rPr>
          <w:b w:val="0"/>
        </w:rPr>
        <w:t>Preview the sequence. Offer solo or partner work, a pass and quiet response. Allow a brief reset and re-entry at the next numbered task; no compulsory disclosure, performance or speed competition.</w:t>
      </w:r>
    </w:p>
    <w:p>
      <w:pPr>
        <w:pStyle w:val="Heading1"/>
      </w:pPr>
      <w:r>
        <w:rPr>
          <w:b w:val="0"/>
        </w:rPr>
        <w:t>Misconceptions to check</w:t>
      </w:r>
    </w:p>
    <w:p>
      <w:pPr>
        <w:keepNext/>
      </w:pPr>
      <w:r>
        <w:rPr>
          <w:b/>
        </w:rPr>
        <w:t>Light is a material reactant that becomes oxygen.</w:t>
      </w:r>
    </w:p>
    <w:p>
      <w:r>
        <w:rPr>
          <w:b w:val="0"/>
        </w:rPr>
        <w:t>Light supplies energy; carbon dioxide and water are reactants, glucose and oxygen are products.</w:t>
      </w:r>
    </w:p>
    <w:p>
      <w:r>
        <w:rPr>
          <w:b w:val="0"/>
        </w:rPr>
        <w:t>Check: Ask pupils to put light over the reaction arrow.</w:t>
      </w:r>
    </w:p>
    <w:p>
      <w:pPr>
        <w:keepNext/>
      </w:pPr>
      <w:r>
        <w:rPr>
          <w:b/>
        </w:rPr>
        <w:t>A bubble count is an exact oxygen volume.</w:t>
      </w:r>
    </w:p>
    <w:p>
      <w:r>
        <w:rPr>
          <w:b w:val="0"/>
        </w:rPr>
        <w:t>Bubble sizes can differ and some gas dissolves; the count is an imperfect proxy.</w:t>
      </w:r>
    </w:p>
    <w:p>
      <w:r>
        <w:rPr>
          <w:b w:val="0"/>
        </w:rPr>
        <w:t>Check: Compare one large bubble with two small ones.</w:t>
      </w:r>
    </w:p>
    <w:p>
      <w:pPr>
        <w:keepNext/>
      </w:pPr>
      <w:r>
        <w:rPr>
          <w:b/>
        </w:rPr>
        <w:t>Changing lamp distance changes only light.</w:t>
      </w:r>
    </w:p>
    <w:p>
      <w:r>
        <w:rPr>
          <w:b w:val="0"/>
        </w:rPr>
        <w:t>It can also change heating; monitor temperature and use a cool source/appropriate control.</w:t>
      </w:r>
    </w:p>
    <w:p>
      <w:r>
        <w:rPr>
          <w:b w:val="0"/>
        </w:rPr>
        <w:t>Check: Ask which measurement checks an unwanted temperature change.</w:t>
      </w:r>
    </w:p>
    <w:p>
      <w:pPr>
        <w:keepNext/>
      </w:pPr>
      <w:r>
        <w:rPr>
          <w:b/>
        </w:rPr>
        <w:t>More light always increases photosynthesis without limit.</w:t>
      </w:r>
    </w:p>
    <w:p>
      <w:r>
        <w:rPr>
          <w:b w:val="0"/>
        </w:rPr>
        <w:t>At higher light another factor can limit the rate; the supplied range is not a universal rule.</w:t>
      </w:r>
    </w:p>
    <w:p>
      <w:r>
        <w:rPr>
          <w:b w:val="0"/>
        </w:rPr>
        <w:t>Check: Ask whether three conditions justify an unlimited prediction.</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photosynthesis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Using light energy to make glucose from carbon dioxide and water, releasing oxygen.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chlorophyll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pigment that absorbs light in photosynthesis.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rate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How much happens in a stated time.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proxy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measurement used to indicate another quantity, with limitations.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control variable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factor kept the same to make a comparison fairer.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limiting factor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factor in short supply that restricts the rate of a process.</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8 September 2026.</w:t>
      </w:r>
    </w:p>
    <w:p>
      <w:pPr>
        <w:keepNext/>
      </w:pPr>
      <w:hyperlink r:id="rId11">
        <w:r>
          <w:rPr>
            <w:color w:val="1F6B4A"/>
          </w:rPr>
          <w:t>SAPS: Demonstrating oxygen evolution using pondweed</w:t>
        </w:r>
      </w:hyperlink>
    </w:p>
    <w:p>
      <w:r>
        <w:rPr>
          <w:b w:val="0"/>
        </w:rPr>
        <w:t>Checked pondweed bubble investigation and the light comparison. All distances, sensor readings and counts below are constructed. Checked 8 September 2026.</w:t>
      </w:r>
    </w:p>
    <w:p>
      <w:pPr>
        <w:keepNext/>
      </w:pPr>
      <w:hyperlink r:id="rId12">
        <w:r>
          <w:rPr>
            <w:color w:val="1F6B4A"/>
          </w:rPr>
          <w:t>SAPS: Measuring the rate of photosynthesis</w:t>
        </w:r>
      </w:hyperlink>
    </w:p>
    <w:p>
      <w:r>
        <w:rPr>
          <w:b w:val="0"/>
        </w:rPr>
        <w:t>Checked oxygen-volume and bubble-count methods and their interpretation.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saps.org.uk/teaching-resources/resources/190/demonstrating-oxygen-evolution-during-photosynthesis-using-pondweed/" TargetMode="External"/><Relationship Id="rId12" Type="http://schemas.openxmlformats.org/officeDocument/2006/relationships/hyperlink" Target="https://www.saps.org.uk/teaching-resources/resources/157/measuring-the-rate-of-photosyn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Photosynthesis: the light lab</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