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Worldviews and responses to change / GROW_S2_W04</w:t>
      </w:r>
    </w:p>
    <w:p>
      <w:r>
        <w:t>Outcome: Compare how different communities respond to change with an RE link.</w:t>
      </w:r>
    </w:p>
    <w:p>
      <w:r>
        <w:t>Evidence to retain: F: comparison response, questioning and two exit questions.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evidence to explain problems and feasible responses. Avoid asking pupils to carry responsibility for solving global climate change.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Can different stated values lead to caring actions?</w:t>
      </w:r>
    </w:p>
    <w:p>
      <w:r>
        <w:t>Evidence: D Community accounts: Fictional account 1: a faith group explains caring for creation as its reason for planting shade trees. Fictional account 2: a non-religious residents’ group gives human wellbeing as its reason for a cool-room project.</w:t>
      </w:r>
    </w:p>
    <w:p>
      <w:r>
        <w:t>Think aloud: Yes. The accounts give different motivations for actions intended to reduce heat harm.</w:t>
      </w:r>
    </w:p>
    <w:p>
      <w:r>
        <w:t>Check: Do these fictional accounts describe all faith or non-religious groups? No. They are authored examples, not representative findings.</w:t>
      </w:r>
    </w:p>
    <w:p>
      <w:pPr>
        <w:pStyle w:val="Heading2"/>
      </w:pPr>
      <w:r>
        <w:t>Arrival answers</w:t>
      </w:r>
    </w:p>
    <w:p>
      <w:r>
        <w:t>1. Carbon dioxide is added to the atmosphere, strengthening the warming influence.</w:t>
      </w:r>
    </w:p>
    <w:p>
      <w:r>
        <w:t>2. Weather patterns over a long period</w:t>
      </w:r>
    </w:p>
    <w:p>
      <w:r>
        <w:t>3. Yes. The accounts give different motivations for actions intended to reduce heat harm.</w:t>
      </w:r>
    </w:p>
    <w:p>
      <w:r>
        <w:t>4. No. They are authored examples, not representative findings.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Can different stated values lead to caring actions? Yes. The accounts give different motivations for actions intended to reduce heat harm.</w:t>
      </w:r>
    </w:p>
    <w:p>
      <w:r>
        <w:t>Do these fictional accounts describe all faith or non-religious groups? No. They are authored examples, not representative findings.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Compare two carefully selected community accounts, including stated beliefs or values. Build a shared comparison grid; independently explain one similarity or difference without generalising to everyone in a community.</w:t>
      </w:r>
    </w:p>
    <w:p>
      <w:pPr>
        <w:pStyle w:val="Heading2"/>
      </w:pPr>
      <w:r>
        <w:t>Look for</w:t>
      </w:r>
    </w:p>
    <w:p>
      <w:r>
        <w:t>F: comparison response, questioning and two exit questions.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NASA Causes of climate change https://science.nasa.gov/climate-change/causes/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GROW_S2_W04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Spring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Worldviews and responses to change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