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Presenting belief and belonging / GROW_A2_W06</w:t>
      </w:r>
    </w:p>
    <w:p>
      <w:r>
        <w:t>Outcome: Present findings on belief and belonging.</w:t>
      </w:r>
    </w:p>
    <w:p>
      <w:r>
        <w:t>Evidence to retain: F: speaking checklist, questioning and reflection.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Support a short presentation with a source.</w:t>
      </w:r>
    </w:p>
    <w:p>
      <w:r>
        <w:t>Evidence: D Diwali: Many Hindus mark Diwali with lamps, worship and gatherings. Light can express good overcoming evil and knowledge overcoming ignorance. Practices and stories vary. H Hanukkah: Hanukkah is a Jewish festival lasting eight nights. Lights recall the Temple’s rededication and the traditional account of oil lasting eight days. A hanukkiah has eight festival lights and a helper light.</w:t>
      </w:r>
    </w:p>
    <w:p>
      <w:r>
        <w:t>Think aloud: My point is that festivals can connect people across places. Card D describes Diwali; I locate India and the UK and avoid saying everyone celebrates alike.</w:t>
      </w:r>
    </w:p>
    <w:p>
      <w:r>
        <w:t>Check: What should be recorded after presenting? A question response and one reflection or improvement.</w:t>
      </w:r>
    </w:p>
    <w:p>
      <w:pPr>
        <w:pStyle w:val="Heading2"/>
      </w:pPr>
      <w:r>
        <w:t>Arrival answers</w:t>
      </w:r>
    </w:p>
    <w:p>
      <w:r>
        <w:t>1. The use of lights.</w:t>
      </w:r>
    </w:p>
    <w:p>
      <w:r>
        <w:t>2. A special period of celebration or remembrance</w:t>
      </w:r>
    </w:p>
    <w:p>
      <w:r>
        <w:t>3. It allows the audience to check the claims.</w:t>
      </w:r>
    </w:p>
    <w:p>
      <w:r>
        <w:t>4. A question response and one reflection or improvement.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Why should a presentation use evidence? It allows the audience to check the claims.</w:t>
      </w:r>
    </w:p>
    <w:p>
      <w:r>
        <w:t>What should be recorded after presenting? A question response and one reflection or improvement.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Plan three key points; rehearse with visuals and a speaking frame. Present, answer a question and complete self/peer reflection.</w:t>
      </w:r>
    </w:p>
    <w:p>
      <w:pPr>
        <w:pStyle w:val="Heading2"/>
      </w:pPr>
      <w:r>
        <w:t>Look for</w:t>
      </w:r>
    </w:p>
    <w:p>
      <w:r>
        <w:t>F: speaking checklist, questioning and reflection.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Presenting belief and belonging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