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Comparing places through online evidence / LAUNCH_A2_W06</w:t>
      </w:r>
    </w:p>
    <w:p>
      <w:r>
        <w:t>Outcome: Compare the local area with a contrasting place using online evidence.</w:t>
      </w:r>
    </w:p>
    <w:p>
      <w:r>
        <w:t>Evidence to retain: F: comparison and source evaluation.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school fieldwork arrangements. No pupil names or photographs of identifiable strangers are needed. Indoor observation is valid when accurately labelled.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compare maps at similar scales?</w:t>
      </w:r>
    </w:p>
    <w:p>
      <w:r>
        <w:t>Evidence: D Contrasting reference place: Compare a small centre such as Helmsley with central Middlesbrough at comparable map scales. Record the area, source and date used.</w:t>
      </w:r>
    </w:p>
    <w:p>
      <w:r>
        <w:t>Think aloud: It reduces misleading differences caused by showing unequal areas or detail.</w:t>
      </w:r>
    </w:p>
    <w:p>
      <w:r>
        <w:t>Check: Can one street represent a whole town without qualification? No. State the sampled area and limits.</w:t>
      </w:r>
    </w:p>
    <w:p>
      <w:pPr>
        <w:pStyle w:val="Heading2"/>
      </w:pPr>
      <w:r>
        <w:t>Arrival answers</w:t>
      </w:r>
    </w:p>
    <w:p>
      <w:r>
        <w:t>1. It compares counts across separate categories.</w:t>
      </w:r>
    </w:p>
    <w:p>
      <w:r>
        <w:t>2. A place where people live</w:t>
      </w:r>
    </w:p>
    <w:p>
      <w:r>
        <w:t>3. It reduces misleading differences caused by showing unequal areas or detail.</w:t>
      </w:r>
    </w:p>
    <w:p>
      <w:r>
        <w:t>4. No. State the sampled area and limits.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Why compare maps at similar scales? It reduces misleading differences caused by showing unequal areas or detail.</w:t>
      </w:r>
    </w:p>
    <w:p>
      <w:r>
        <w:t>Can one street represent a whole town without qualification? No. State the sampled area and limits.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Select comparable map/source evidence; assess provenance and usefulness; explain a contrast with evidence.</w:t>
      </w:r>
    </w:p>
    <w:p>
      <w:pPr>
        <w:pStyle w:val="Heading2"/>
      </w:pPr>
      <w:r>
        <w:t>Look for</w:t>
      </w:r>
    </w:p>
    <w:p>
      <w:r>
        <w:t>F: comparison and source evaluation.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OpenStreetMap Middlesbrough https://www.openstreetmap.org/#map=15/54.5750/-1.2350</w:t>
      </w:r>
    </w:p>
    <w:p>
      <w:r>
        <w:t>OpenStreetMap Helmsley https://www.openstreetmap.org/#map=15/54.2460/-1.0560</w:t>
      </w:r>
    </w:p>
    <w:p>
      <w:r>
        <w:t>Ordnance Survey grid references https://osmaps.com/discover/guides/beginners-guide-to-grid-references/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places through online evidence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