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Teacher card</w:t>
      </w:r>
    </w:p>
    <w:p>
      <w:r>
        <w:t>Beliefs and worldviews in our community / GROW_RE_A1_W01</w:t>
      </w:r>
    </w:p>
    <w:p>
      <w:r>
        <w:t>Outcome: Identify different beliefs and worldviews in our community.</w:t>
      </w:r>
    </w:p>
    <w:p>
      <w:r>
        <w:t>Evidence to retain: F: community-worldviews map naming two worldviews.</w:t>
      </w:r>
    </w:p>
    <w:p>
      <w:pPr>
        <w:pStyle w:val="Heading2"/>
      </w:pPr>
      <w:r>
        <w:t>Forty minute route</w:t>
      </w:r>
    </w:p>
    <w:p>
      <w:r>
        <w:t>Arrival 4 min; starter 3; model 6; shared task 7; check 2; independent 12; review 3; exit 3. Pause time is flexible.</w:t>
      </w:r>
    </w:p>
    <w:p>
      <w:pPr>
        <w:pStyle w:val="Heading2"/>
      </w:pPr>
      <w:r>
        <w:t>Preparation</w:t>
      </w:r>
    </w:p>
    <w:p>
      <w:r>
        <w:t>Choose one independent route. Print the evidence and shared cards, required visual or data sheet, route worksheet and exit. The organiser is one separate A4 page. Keep answers with staff.</w:t>
      </w:r>
    </w:p>
    <w:p>
      <w:r>
        <w:t>Mode! neutral language; no cold calling; use ‘some/ many/this person’; check vocabulary before independent task; allow pointing before speaking/writing.</w:t>
      </w:r>
    </w:p>
    <w:p>
      <w:pPr>
        <w:pStyle w:val="Heading2"/>
      </w:pPr>
      <w:r>
        <w:t>Access and regulation</w:t>
      </w:r>
    </w:p>
    <w:p>
      <w:r>
        <w:t>Short text; visual icons; 2-option choices; sentence stems; verbal/scribed response; typing option; no personal belief disclosure required.</w:t>
      </w:r>
    </w:p>
    <w:p>
      <w:r>
        <w:t>Offer a predictable start, private response and agreed pause. No cold calling or forced personal disclosure. Rejoin at one clearly named next step. Keep teen-appropriate examples and the same learning goal across response modes.</w:t>
      </w:r>
    </w:p>
    <w:p>
      <w:r>
        <w:t>This is learning about religion and worldviews, not worship. Nobody is asked to share a personal belief, family detail or loss.</w:t>
      </w:r>
    </w:p>
    <w:p>
      <w:pPr>
        <w:pStyle w:val="Heading2"/>
      </w:pPr>
      <w:r>
        <w:t>Assessment</w:t>
      </w:r>
    </w:p>
    <w:p>
      <w:r>
        <w:t>Use questioning and the exit response to decide the next step. Record the learner’s individual contribution and the access support used.</w:t>
      </w:r>
    </w:p>
    <w:p>
      <w:r>
        <w:t>UAS: no approved unit code is supplied. Match the learner’s evidence to the centre-selected unit and exact criteria before submission. This pack makes no automatic award claim.</w:t>
      </w:r>
    </w:p>
    <w:p>
      <w:r>
        <w:br w:type="page"/>
      </w:r>
    </w:p>
    <w:p>
      <w:pPr>
        <w:pStyle w:val="Title"/>
      </w:pPr>
      <w:r>
        <w:t>Model and answers</w:t>
      </w:r>
    </w:p>
    <w:p>
      <w:r>
        <w:t>Read these pages before teaching. Hide the model during independent assessment.</w:t>
      </w:r>
    </w:p>
    <w:p>
      <w:r>
        <w:t>Question: Name two different worldviews found in Britain.</w:t>
      </w:r>
    </w:p>
    <w:p>
      <w:r>
        <w:t>Evidence: A Hannah: Fictional profile: Hannah is 14 and Christian. She goes to church with her gran and prays before exams. She says her faith helps her stay calm. C Ellie: Fictional profile: Ellie is 14 and non-religious. She calls herself a Humanist. She thinks people should use reason and kindness to decide what is right.</w:t>
      </w:r>
    </w:p>
    <w:p>
      <w:r>
        <w:t>Think aloud: Any two, for example Christianity and Humanism.</w:t>
      </w:r>
    </w:p>
    <w:p>
      <w:r>
        <w:t>Check: Does a non-religious person have beliefs and values? Yes. Everyone has a worldview, religious or not.</w:t>
      </w:r>
    </w:p>
    <w:p>
      <w:pPr>
        <w:pStyle w:val="Heading2"/>
      </w:pPr>
      <w:r>
        <w:t>Arrival answers</w:t>
      </w:r>
    </w:p>
    <w:p>
      <w:r>
        <w:t>1. An organised set of beliefs, practices and community</w:t>
      </w:r>
    </w:p>
    <w:p>
      <w:r>
        <w:t>2. An organised set of beliefs, practices and community</w:t>
      </w:r>
    </w:p>
    <w:p>
      <w:r>
        <w:t>3. Any two, for example Christianity and Humanism.</w:t>
      </w:r>
    </w:p>
    <w:p>
      <w:r>
        <w:t>4. Yes. Everyone has a worldview, religious or not.</w:t>
      </w:r>
    </w:p>
    <w:p>
      <w:pPr>
        <w:pStyle w:val="Heading2"/>
      </w:pPr>
      <w:r>
        <w:t>Shared activity reasoning</w:t>
      </w:r>
    </w:p>
    <w:p>
      <w:r>
        <w:t>1. Prays before exams and goes to church — Christian. Card A: Hannah goes to church and prays.</w:t>
      </w:r>
    </w:p>
    <w:p>
      <w:r>
        <w:t>2. Fasts in Ramadan — Muslim. Card B: Imran fasts in Ramadan.</w:t>
      </w:r>
    </w:p>
    <w:p>
      <w:r>
        <w:t>3. Uses reason and kindness, follows no religion — Humanist. Card C: Ellie is non-religious and a Humanist.</w:t>
      </w:r>
    </w:p>
    <w:p>
      <w:pPr>
        <w:pStyle w:val="Heading2"/>
      </w:pPr>
      <w:r>
        <w:t>Exit responses</w:t>
      </w:r>
    </w:p>
    <w:p>
      <w:r>
        <w:t>Name two different worldviews found in Britain. Any two, for example Christianity and Humanism.</w:t>
      </w:r>
    </w:p>
    <w:p>
      <w:r>
        <w:t>Does a non-religious person have beliefs and values? Yes. Everyone has a worldview, religious or not.</w:t>
      </w:r>
    </w:p>
    <w:p>
      <w:r>
        <w:br w:type="page"/>
      </w:r>
    </w:p>
    <w:p>
      <w:pPr>
        <w:pStyle w:val="Title"/>
      </w:pPr>
      <w:r>
        <w:t>Teaching and evidence record</w:t>
      </w:r>
    </w:p>
    <w:p>
      <w:r>
        <w:t>Supplied scheme of work teaching sequence: Arrival: 4 short retrieval/misconception questions about religion, belief, worldview and community. Starter: image sort — religious / non-religious / unsure. I Do: introduce the idea of a worldview using short lived examples. We Do: match people/profiles to beliefs or worldview clues. You Do: create a simple community-worldviews map using fictional profiles. Exit ticket: name two different worldviews found in Britain.</w:t>
      </w:r>
    </w:p>
    <w:p>
      <w:pPr>
        <w:pStyle w:val="Heading2"/>
      </w:pPr>
      <w:r>
        <w:t>Look for</w:t>
      </w:r>
    </w:p>
    <w:p>
      <w:r>
        <w:t>F: community-worldviews map naming two worldviews.</w:t>
      </w:r>
    </w:p>
    <w:p>
      <w:r>
        <w:t>Accept accurate equivalents, including speech or exact scribing. Check the concept and use of evidence rather than length or handwriting. Record access support separately from content prompting.</w:t>
      </w:r>
    </w:p>
    <w:p>
      <w:r>
        <w:t>BUILD: a concrete example with a reason or demonstrated action. GROW: explain or compare with a relevant detail. LAUNCH: connect evidence and reasoning; use a limitation when the outcome requires it. Keep RE responses non-GCSE.</w:t>
      </w:r>
    </w:p>
    <w:p>
      <w:pPr>
        <w:pStyle w:val="Heading2"/>
      </w:pPr>
      <w:r>
        <w:t>Media</w:t>
      </w:r>
    </w:p>
    <w:p>
      <w:r>
        <w:t>Original captioned teaching model made for this pack. It demonstrates the supplied reasoning; it is not historical footage, survivor testimony or a documentary. The full transcript and factual source credits are included.</w:t>
      </w:r>
    </w:p>
    <w:p>
      <w:r>
        <w:t>Use manual steps for a calm pace. The silent MP4 has visible captions and a matching text transcript. External archive media is optional and should be previewed before class.</w:t>
      </w:r>
    </w:p>
    <w:p>
      <w:pPr>
        <w:pStyle w:val="Heading2"/>
      </w:pPr>
      <w:r>
        <w:t>Source credits</w:t>
      </w:r>
    </w:p>
    <w:p>
      <w:r>
        <w:t>Humanists UK explanation of Humanism https://humanists.uk/humanism/</w:t>
      </w:r>
    </w:p>
    <w:p>
      <w:r>
        <w:t>Sikh Coalition introduction to Sikh beliefs and practice https://www.sikhcoalition.org/about-sikhs/</w:t>
      </w:r>
    </w:p>
    <w:p>
      <w:r>
        <w:t>ONS Religion England and Wales Census 2021 https://www.ons.gov.uk/peoplepopulationandcommunity/culturalidentity/religion/bulletins/religionenglandandwales/census2021</w:t>
      </w:r>
    </w:p>
    <w:p>
      <w:r>
        <w:t>Source access was checked on 19 September 2026. Restricted links are listed in Sources_and_checks.html; a restriction here is not proof that the page is dead. Offline teaching material remains available.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GROW_RE_A1_W01   Revised September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Made by Matt    GROW    RE &amp; World Views    Autumn 1    W1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2" w:lineRule="auto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 w:before="140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firstCol">
      <w:rPr>
        <w:color w:val="000000"/>
      </w:rPr>
      <w:tblPr/>
      <w:tcPr>
        <w:shd w:val="clear" w:color="auto" w:fill="000000" w:themeFill="text1" w:themeFillShade="BF"/>
      </w:tcPr>
    </w:tblStylePr>
    <w:tblStylePr w:type="lastCol">
      <w:rPr>
        <w:color w:val="000000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000000"/>
      </w:rPr>
      <w:tblPr/>
      <w:tcPr>
        <w:shd w:val="clear" w:color="auto" w:fill="365F91" w:themeFill="accent1" w:themeFillShade="BF"/>
      </w:tcPr>
    </w:tblStylePr>
    <w:tblStylePr w:type="lastCol">
      <w:rPr>
        <w:color w:val="000000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firstCol">
      <w:rPr>
        <w:color w:val="000000"/>
      </w:rPr>
      <w:tblPr/>
      <w:tcPr>
        <w:shd w:val="clear" w:color="auto" w:fill="943634" w:themeFill="accent2" w:themeFillShade="BF"/>
      </w:tcPr>
    </w:tblStylePr>
    <w:tblStylePr w:type="lastCol">
      <w:rPr>
        <w:color w:val="000000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firstCol">
      <w:rPr>
        <w:color w:val="000000"/>
      </w:rPr>
      <w:tblPr/>
      <w:tcPr>
        <w:shd w:val="clear" w:color="auto" w:fill="76923C" w:themeFill="accent3" w:themeFillShade="BF"/>
      </w:tcPr>
    </w:tblStylePr>
    <w:tblStylePr w:type="lastCol">
      <w:rPr>
        <w:color w:val="000000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firstCol">
      <w:rPr>
        <w:color w:val="000000"/>
      </w:rPr>
      <w:tblPr/>
      <w:tcPr>
        <w:shd w:val="clear" w:color="auto" w:fill="5F497A" w:themeFill="accent4" w:themeFillShade="BF"/>
      </w:tcPr>
    </w:tblStylePr>
    <w:tblStylePr w:type="lastCol">
      <w:rPr>
        <w:color w:val="000000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firstCol">
      <w:rPr>
        <w:color w:val="000000"/>
      </w:rPr>
      <w:tblPr/>
      <w:tcPr>
        <w:shd w:val="clear" w:color="auto" w:fill="31849B" w:themeFill="accent5" w:themeFillShade="BF"/>
      </w:tcPr>
    </w:tblStylePr>
    <w:tblStylePr w:type="lastCol">
      <w:rPr>
        <w:color w:val="000000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firstCol">
      <w:rPr>
        <w:color w:val="000000"/>
      </w:rPr>
      <w:tblPr/>
      <w:tcPr>
        <w:shd w:val="clear" w:color="auto" w:fill="E36C0A" w:themeFill="accent6" w:themeFillShade="BF"/>
      </w:tcPr>
    </w:tblStylePr>
    <w:tblStylePr w:type="lastCol">
      <w:rPr>
        <w:color w:val="000000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Beliefs and worldviews in our community</dc:title>
  <dc:subject/>
  <dc:creator>Made by Matt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