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2569" w:hRule="atLeast"/>
          <w:cantSplit/>
        </w:trPr>
        <w:tc>
          <w:tcPr>
            <w:tcW w:type="dxa" w:w="7824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and Worldviews · LAUNCH · Spring 1 · Week 2 · LAUNCH-RE-S1-W02 · Date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/>
                <w:color w:val="182B32"/>
                <w:sz w:val="26"/>
              </w:rPr>
              <w:t>How can a response to wrongdoing be just?</w:t>
            </w:r>
          </w:p>
          <w:p>
            <w:pPr>
              <w:spacing w:after="40"/>
              <w:shd w:fill="FFE4C8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Today I can… □ justify a proportionate response with evidence while distinguishing forgiveness from removing consequences.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Feedback: □ VF □ WS □ I □ NS □ E □ R □ [//] □ [?]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learns about ethics and worldviews; this activity is not worship. Reflection is optional and never worship.</w:t>
            </w:r>
          </w:p>
        </w:tc>
        <w:tc>
          <w:tcPr>
            <w:tcW w:type="dxa" w:w="680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spacing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" name="Picture 1" descr="Approved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0" w:line="20" w:lineRule="exact" w:before="0"/>
            </w:pPr>
          </w:p>
        </w:tc>
      </w:tr>
    </w:tbl>
    <w:p>
      <w:pPr>
        <w:spacing w:before="80" w:after="80"/>
      </w:pPr>
      <w:r>
        <w:rPr>
          <w:rFonts w:ascii="Liberation Sans" w:hAnsi="Liberation Sans" w:eastAsia="Liberation Sans" w:cs="Liberation Sans"/>
          <w:b/>
          <w:color w:val="182B32"/>
          <w:sz w:val="26"/>
        </w:rPr>
        <w:t>Teacher and cover plan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1. Lesson outcome.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LAUNCH-RE-S1-W02; Ethics, justice and resilience. Outcome: Justice, punishment &amp; forgiveness. To be able to… evaluate punishment, repair and forgiveness as different responses to wrongdoing. Success today: I can… justify a proportionate response with evidence while distinguishing forgiveness from removing consequences.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2. Arrival 1–4.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5 min · KEEP. Use one tier: three prior checks and the link. Keep four first responses; recap only after first try. TA: Help locate the first question and begin within about two minutes. Avoid: Do not answer the four questions or reveal recall before the first attempt.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3. Starter.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3 min. Authored example: someone replaces a damaged label and separately receives a one-session pause from using the label tools. Question: Which action is repair rather than the imposed consequence? In your book: record one brief choice or reason, unless passing. TA: Read the single question once and allow private thinking. Avoid: Do not provide the response or turn this into a second retrieval grid.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4. I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6 min · KEEP. Use the complete I Do method model and its named source. Record one useful model step or word; no board copying. Hide the model before the own task. TA: Support attention to the one chunk and point to its source. Avoid: Do not give a parallel explanation or require copying from the board.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5. We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8 min · KEEP. Use the We Do source and prompt. Keep one guided example and the pupil’s own contribution before revealing the shared check. TA: Prompt one contribution and an exact pupil-owned record. Avoid: Do not complete the guided response for the pupil.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6. You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15 min · KEEP. Use the chosen source-based route. Keep the pupil’s response and review within the allocated You Do time; exact route and answer guidance are in Staff_Answers.pdf. TA: Offer the independent attempt first, then use the held ladder and record actual support. Avoid: Do not give a content answer or leave a complete model visible throughout the attempt.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7. Support routes.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Independent first; Supported then Choice as needed; Aspire is separate. Staff record actual I/S/C and exact prompts; leave the pupil’s box empty.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8. Adaptations / normal ways of working.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Pre-teach key terms; chunk sources/data; dual coding; model first question/paragraph; scaffold then fade; accessible font/spacing; reader/scribe/laptop/overlay and extra processing time; private pass; planned regulation/movement break, return to step 1 on current source task; no harm enactment or personal disclosure; neutral community-case alternative; no real flame or sacred-object handling; no compelled forgiveness. No cold calling; nobody is asked to read difficult text aloud.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9. TA focus.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Designated evidence adult: classroom-support adult; lead teacher receives the full response. Record actual source access and prompting; never improve the baseline or mark prompted work independent. Held prompt ladder: page 2.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10. Exit 1–3.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3 min · KEEP. Use one tier and the whole fresh source: both unaltered checks, confidence 1–3 and separate adult prompt record. No other help; use responses for the next lesson. TA: Ensure an attempt in the chosen mode and record actual prompting. Avoid: Never change an answer or supply a clue, answer stem, Word help or organiser during the checks.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11. After teaching.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Misconception: ____________________  Response: ____________________ Next step: ____________________  Evaluation: ____________________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12. Preparation / evidence / cover essentials.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PPT; J1–J4 strips; book; Word help; blank record; route; Pause card. Educational RE; optional reflection. Protected descriptions; no sacred originals, real flame, harm enactment or personal disclosure. Neutral case, private pass and quiet return. All help closed at Exit. Full care/answers: TA_Brief.pdf / Staff_Answers.pdf. Classroom-support adult captures the exact response, mode, route and prompt; checks, tags and uploads to the evidence app the same day, 14:10–14:30. Lead teacher receives the whole response, names the change back and records the actual next step. R requires receipt and influence. Final three minutes of You Do: pupil-owned response. If pending, reserve 10–15 minutes of the next taught session before new input; do not mark R. KEEP: six stages 5/3/6/8/15/3; source, model, guided example, independent response/review and both Exit checks. Shorten repetition or optional Aspire first. Six-stage timeline (minutes): 00–05; 05–08; 08–14; 14–22; 22–37; 37–40.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2569" w:hRule="atLeast"/>
          <w:cantSplit/>
        </w:trPr>
        <w:tc>
          <w:tcPr>
            <w:tcW w:type="dxa" w:w="7824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and Worldviews · LAUNCH · Spring 1 · Week 2 · LAUNCH-RE-S1-W02 · Date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/>
                <w:color w:val="182B32"/>
                <w:sz w:val="26"/>
              </w:rPr>
              <w:t>How can a response to wrongdoing be just?</w:t>
            </w:r>
          </w:p>
          <w:p>
            <w:pPr>
              <w:spacing w:after="40"/>
              <w:shd w:fill="FFE4C8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Today I can… □ justify a proportionate response with evidence while distinguishing forgiveness from removing consequences.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Feedback: □ VF □ WS □ I □ NS □ E □ R □ [//] □ [?]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learns about ethics and worldviews; this activity is not worship. Reflection is optional and never worship.</w:t>
            </w:r>
          </w:p>
        </w:tc>
        <w:tc>
          <w:tcPr>
            <w:tcW w:type="dxa" w:w="680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spacing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2" name="Picture 2" descr="Approved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0" w:line="20" w:lineRule="exact" w:before="0"/>
            </w:pPr>
          </w:p>
        </w:tc>
      </w:tr>
    </w:tbl>
    <w:p>
      <w:pPr>
        <w:spacing w:before="80" w:after="80"/>
      </w:pPr>
      <w:r>
        <w:rPr>
          <w:rFonts w:ascii="Liberation Sans" w:hAnsi="Liberation Sans" w:eastAsia="Liberation Sans" w:cs="Liberation Sans"/>
          <w:b/>
          <w:color w:val="182B32"/>
          <w:sz w:val="26"/>
        </w:rPr>
        <w:t>Key answers and adult prompt ladder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Arrival key answers.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Supported: 1. Why an action should be chosen, using a value or likely effect.; 2. Its booking and disruption if it moved.; 3. How long each task takes, or whether a workable move or timed sharing is agreed.; 4. What happened, the harm, safety and people affected. Standard: 1. It linked a case fact to a principle or consequence instead of stating preference alone.; 2. The organiser needed the group’s disruption and the visitor’s access need to judge the trade-off rather than assume consent.; 3. Its justification depends on the facts; new timing or access information can alter the likely effects.; 4. Explain its purpose, likely effect and relation to the evidence; consider repair and a proportionate boundary. Stretch: 1. The group had a booking is a fact; keeping commitments matters is a principle-based reason. The visitor’s quiet-space need is a fact; reducing an access barrier is an ethical reason.; 2. One person might prioritise the visitor’s immediate access; another might protect the group’s agreed time or seek sharing. Facts about timing and consent affect the judgement.; 3. Revision follows a stated reason about new relevant information; random choice supplies no such accountable link.; 4. A reasoned consequence or repair grounded in facts, respect for those affected, safety and a reviewable boundary.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Exit Ticket key answers.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Supported: 1. Providing the replacement panel repairs the material damage.; 2. No. A meeting must not be compelled; the checked facts, repair and review can be addressed without it. Standard: 1. Replacement addresses damage; a temporary pause addresses safe use/accountability and is reviewed.; 2. Fairness can hear the group’s views by another route, respect refusal and still require proportionate repair or safeguards. Stretch: 1. The response addresses harm and future use with a review, instead of imposing an unexplained permanent exclusion. Credit a justified remaining concern.; 2. Respect the no-meeting choice while keeping repair, safe-use review and evidence-based accountability. No compulsory forgiveness or apology.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Answer reference.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Staff_Answers.pdf: Arrival and Exit by tier, then guided and route answers. Check the accepted source before accepting equivalent answers.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Prompt ladder for adults.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1. Point to the relevant place / instruction. 2. Ask one short question: "What is it asking you to find?" 3. Rephrase the instruction in simpler language. 4. Provide a scaffold or limited choice. 5. Model the first step only, then return the task to the pupil.</w:t>
      </w:r>
    </w:p>
    <w:sectPr w:rsidR="00FC693F" w:rsidRPr="0006063C" w:rsidSect="00034616">
      <w:footerReference w:type="default" r:id="rId9"/>
      <w:pgSz w:w="11906" w:h="16838"/>
      <w:pgMar w:top="737" w:right="907" w:bottom="794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 w:cs="Liberation Sans"/>
        <w:b w:val="0"/>
        <w:color w:val="182B32"/>
        <w:sz w:val="22"/>
      </w:rPr>
      <w:t>Made from the web lesson LAUNCH-RE-S1-W02 · version ______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Liberation Sans" w:hAnsi="Liberation Sans" w:eastAsia="Liberation Sans" w:cs="Liberation Sans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Liberation Sans" w:hAnsi="Liberation Sans" w:eastAsia="Liberation Sans" w:cs="Liberation Sans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Liberation Sans" w:hAnsi="Liberation Sans" w:eastAsia="Liberation Sans" w:cs="Liberation Sans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Liberation Sans" w:hAnsi="Liberation Sans" w:eastAsia="Liberation Sans" w:cs="Liberation San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ans" w:hAnsi="Liberation Sans" w:eastAsia="Liberation Sans" w:cs="Liberation Sans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Liberation Sans" w:hAnsi="Liberation Sans" w:eastAsia="Liberation Sans" w:cs="Liberation Sans"/>
      <w:sz w:val="22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 w:eastAsia="Liberation Sans" w:cs="Liberation Sans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 w:eastAsia="Liberation Sans" w:cs="Liberation Sans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iberation Sans" w:hAnsi="Liberation Sans" w:eastAsia="Liberation Sans" w:cs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 w:eastAsia="Liberation Sans" w:cs="Liberation San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ans" w:hAnsi="Liberation Sans" w:eastAsia="Liberation Sans" w:cs="Liberation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ans" w:hAnsi="Liberation Sans" w:eastAsia="Liberation Sans" w:cs="Liberation Sans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ans" w:hAnsi="Liberation Sans" w:eastAsia="Liberation Sans" w:cs="Liberation Sans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ans" w:hAnsi="Liberation Sans" w:eastAsia="Liberation Sans" w:cs="Liberation Sans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ans" w:hAnsi="Liberation Sans" w:eastAsia="Liberation Sans" w:cs="Liberation Sans"/>
      <w:color w:val="4F81BD" w:themeColor="accent1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ans" w:hAnsi="Liberation Sans" w:eastAsia="Liberation Sans" w:cs="Liberation Sans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 w:eastAsia="Liberation Sans" w:cs="Liberation Sans"/>
      <w:sz w:val="22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 w:eastAsia="Liberation Sans" w:cs="Liberation Sans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ans" w:hAnsi="Liberation Sans" w:eastAsia="Liberation Sans" w:cs="Liberation Sans"/>
      <w:b/>
      <w:bCs/>
      <w:color w:val="365F91" w:themeColor="accent1" w:themeShade="BF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 w:eastAsia="Liberation Sans" w:cs="Liberation Sans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ans" w:hAnsi="Liberation Sans" w:eastAsia="Liberation Sans" w:cs="Liberation Sans"/>
      <w:i/>
      <w:iCs/>
      <w:color w:val="4F81BD" w:themeColor="accent1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 w:eastAsia="Liberation Sans" w:cs="Liberation Sans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 w:cs="Liberation Sans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 w:eastAsia="Liberation Sans" w:cs="Liberation Sans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 w:eastAsia="Liberation Sans" w:cs="Liberation Sans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 w:eastAsia="Liberation Sans" w:cs="Liberation Sans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 w:eastAsia="Liberation Sans" w:cs="Liberation Sans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 w:eastAsia="Liberation Sans" w:cs="Liberation Sans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 w:eastAsia="Liberation Sans" w:cs="Liberation San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 w:eastAsia="Liberation Sans" w:cs="Liberation Sans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 w:eastAsia="Liberation Sans" w:cs="Liberation Sans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 w:eastAsia="Liberation Sans" w:cs="Liberation Sans"/>
      <w:i/>
      <w:iCs/>
      <w:color w:val="000000" w:themeColor="tex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ans" w:hAnsi="Liberation Sans" w:eastAsia="Liberation Sans" w:cs="Liberation Sans"/>
      <w:color w:val="243F60" w:themeColor="accent1" w:themeShade="7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ans" w:hAnsi="Liberation Sans" w:eastAsia="Liberation Sans" w:cs="Liberation Sans"/>
      <w:i/>
      <w:iCs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ans" w:hAnsi="Liberation Sans" w:eastAsia="Liberation Sans" w:cs="Liberation Sans"/>
      <w:color w:val="4F81BD" w:themeColor="accent1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 w:cs="Liberation Sans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 w:eastAsia="Liberation Sans" w:cs="Liberation Sans"/>
      <w:b/>
      <w:bCs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 w:eastAsia="Liberation Sans" w:cs="Liberation Sans"/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 w:eastAsia="Liberation Sans" w:cs="Liberation Sans"/>
      <w:i/>
      <w:iCs/>
      <w:color w:val="808080" w:themeColor="text1" w:themeTint="7F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 w:eastAsia="Liberation Sans" w:cs="Liberation Sans"/>
      <w:smallCaps/>
      <w:color w:val="C0504D" w:themeColor="accent2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 w:eastAsia="Liberation Sans" w:cs="Liberation Sans"/>
      <w:b/>
      <w:bCs/>
      <w:smallCaps/>
      <w:color w:val="C0504D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 w:eastAsia="Liberation Sans" w:cs="Liberation Sans"/>
      <w:b/>
      <w:bCs/>
      <w:smallCaps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 w:eastAsia="Liberation Sans" w:cs="Liberation Sans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000000" w:themeColor="text1" w:themeShade="BF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943634" w:themeColor="accent2" w:themeShade="BF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76923C" w:themeColor="accent3" w:themeShade="BF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5F497A" w:themeColor="accent4" w:themeShade="BF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31849B" w:themeColor="accent5" w:themeShade="BF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E36C0A" w:themeColor="accent6" w:themeShade="BF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ans" w:hAnsi="Liberation Sans" w:eastAsia="Liberation Sans" w:cs="Liberation Sans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ans" w:hAnsi="Liberation Sans" w:eastAsia="Liberation Sans" w:cs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ans" w:hAnsi="Liberation Sans" w:eastAsia="Liberation Sans" w:cs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ans" w:hAnsi="Liberation Sans" w:eastAsia="Liberation Sans" w:cs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ans" w:hAnsi="Liberation Sans" w:eastAsia="Liberation Sans" w:cs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 w:eastAsia="Liberation Sans" w:cs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 w:eastAsia="Liberation Sans" w:cs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ans" w:hAnsi="Liberation Sans" w:eastAsia="Liberation Sans" w:cs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ajorFont>
      <a:min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can a response to wrongdoing be just?</dc:title>
  <dc:subject>LAUNCH-RE-S1-W02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